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4E1C4AB" w14:textId="68FF9E63" w:rsidR="0055490F" w:rsidRPr="002C5C49" w:rsidRDefault="002C5C49" w:rsidP="002C5C49">
      <w:pPr>
        <w:pStyle w:val="Textoindependiente"/>
        <w:spacing w:before="229"/>
        <w:ind w:left="262" w:right="53"/>
        <w:jc w:val="center"/>
        <w:rPr>
          <w:rFonts w:ascii="Verdana" w:hAnsi="Verdana" w:cs="Arial"/>
          <w:i/>
          <w:iCs/>
          <w:sz w:val="20"/>
          <w:szCs w:val="20"/>
        </w:rPr>
      </w:pPr>
      <w:r w:rsidRPr="002C5C49">
        <w:rPr>
          <w:rFonts w:ascii="Verdana" w:hAnsi="Verdana" w:cs="Arial"/>
          <w:i/>
          <w:iCs/>
          <w:sz w:val="20"/>
          <w:szCs w:val="20"/>
        </w:rPr>
        <w:t>“</w:t>
      </w:r>
      <w:r w:rsidR="0055490F" w:rsidRPr="002C5C49">
        <w:rPr>
          <w:rFonts w:ascii="Verdana" w:hAnsi="Verdana" w:cs="Arial"/>
          <w:i/>
          <w:iCs/>
          <w:sz w:val="20"/>
          <w:szCs w:val="20"/>
        </w:rPr>
        <w:t xml:space="preserve">Por la cual se da cumplimiento a lo dispuesto por </w:t>
      </w:r>
      <w:r w:rsidR="002670D9" w:rsidRPr="002C5C49">
        <w:rPr>
          <w:rFonts w:ascii="Verdana" w:hAnsi="Verdana" w:cs="Arial"/>
          <w:i/>
          <w:iCs/>
          <w:sz w:val="20"/>
          <w:szCs w:val="20"/>
        </w:rPr>
        <w:t xml:space="preserve">el Juzgado Penal del Circuito de Istmina – Chocó </w:t>
      </w:r>
      <w:r w:rsidR="00825D82" w:rsidRPr="002C5C49">
        <w:rPr>
          <w:rFonts w:ascii="Verdana" w:hAnsi="Verdana" w:cs="Arial"/>
          <w:i/>
          <w:iCs/>
          <w:sz w:val="20"/>
          <w:szCs w:val="20"/>
        </w:rPr>
        <w:t xml:space="preserve">y </w:t>
      </w:r>
      <w:r w:rsidR="0055490F" w:rsidRPr="002C5C49">
        <w:rPr>
          <w:rFonts w:ascii="Verdana" w:hAnsi="Verdana" w:cs="Arial"/>
          <w:i/>
          <w:iCs/>
          <w:sz w:val="20"/>
          <w:szCs w:val="20"/>
        </w:rPr>
        <w:t>en sentencia de tutela de</w:t>
      </w:r>
      <w:r w:rsidR="00825D82" w:rsidRPr="002C5C49">
        <w:rPr>
          <w:rFonts w:ascii="Verdana" w:hAnsi="Verdana" w:cs="Arial"/>
          <w:i/>
          <w:iCs/>
          <w:sz w:val="20"/>
          <w:szCs w:val="20"/>
        </w:rPr>
        <w:t xml:space="preserve"> </w:t>
      </w:r>
      <w:r w:rsidR="0055490F" w:rsidRPr="002C5C49">
        <w:rPr>
          <w:rFonts w:ascii="Verdana" w:hAnsi="Verdana" w:cs="Arial"/>
          <w:i/>
          <w:iCs/>
          <w:sz w:val="20"/>
          <w:szCs w:val="20"/>
        </w:rPr>
        <w:t xml:space="preserve">segunda instancia con radicado No. </w:t>
      </w:r>
      <w:r w:rsidR="002670D9" w:rsidRPr="002C5C49">
        <w:rPr>
          <w:rFonts w:ascii="Verdana" w:hAnsi="Verdana" w:cs="Arial"/>
          <w:i/>
          <w:iCs/>
          <w:sz w:val="20"/>
          <w:szCs w:val="20"/>
        </w:rPr>
        <w:t>27160-40-89-001-2026-00010-01</w:t>
      </w:r>
      <w:r w:rsidRPr="002C5C49">
        <w:rPr>
          <w:rFonts w:ascii="Verdana" w:hAnsi="Verdana" w:cs="Arial"/>
          <w:i/>
          <w:iCs/>
          <w:sz w:val="20"/>
          <w:szCs w:val="20"/>
        </w:rPr>
        <w:t>”</w:t>
      </w:r>
      <w:r w:rsidR="0055490F" w:rsidRPr="002C5C49">
        <w:rPr>
          <w:rFonts w:ascii="Verdana" w:hAnsi="Verdana" w:cs="Arial"/>
          <w:i/>
          <w:iCs/>
          <w:sz w:val="20"/>
          <w:szCs w:val="20"/>
        </w:rPr>
        <w:t>.</w:t>
      </w:r>
    </w:p>
    <w:p w14:paraId="63C6DB3D" w14:textId="77777777" w:rsidR="0055490F" w:rsidRPr="001C3F2A" w:rsidRDefault="0055490F" w:rsidP="001C3F2A">
      <w:pPr>
        <w:pStyle w:val="Textoindependiente"/>
        <w:spacing w:before="23"/>
        <w:rPr>
          <w:rFonts w:ascii="Verdana" w:hAnsi="Verdana" w:cs="Arial"/>
          <w:i/>
          <w:sz w:val="20"/>
          <w:szCs w:val="20"/>
        </w:rPr>
      </w:pPr>
    </w:p>
    <w:p w14:paraId="5ED59DB5" w14:textId="22D3FF3E" w:rsidR="0055490F" w:rsidRPr="001C3F2A" w:rsidRDefault="00825D82" w:rsidP="001C3F2A">
      <w:pPr>
        <w:pStyle w:val="Ttulo"/>
        <w:ind w:left="1985"/>
        <w:jc w:val="both"/>
        <w:rPr>
          <w:rFonts w:ascii="Verdana" w:hAnsi="Verdana" w:cs="Arial"/>
          <w:sz w:val="20"/>
          <w:szCs w:val="20"/>
        </w:rPr>
      </w:pPr>
      <w:r w:rsidRPr="001C3F2A">
        <w:rPr>
          <w:rFonts w:ascii="Verdana" w:hAnsi="Verdana" w:cs="Arial"/>
          <w:sz w:val="20"/>
          <w:szCs w:val="20"/>
        </w:rPr>
        <w:t>E</w:t>
      </w:r>
      <w:r w:rsidR="0055490F" w:rsidRPr="001C3F2A">
        <w:rPr>
          <w:rFonts w:ascii="Verdana" w:hAnsi="Verdana" w:cs="Arial"/>
          <w:sz w:val="20"/>
          <w:szCs w:val="20"/>
        </w:rPr>
        <w:t>L</w:t>
      </w:r>
      <w:r w:rsidR="0055490F" w:rsidRPr="001C3F2A">
        <w:rPr>
          <w:rFonts w:ascii="Verdana" w:hAnsi="Verdana" w:cs="Arial"/>
          <w:spacing w:val="-21"/>
          <w:sz w:val="20"/>
          <w:szCs w:val="20"/>
        </w:rPr>
        <w:t xml:space="preserve"> </w:t>
      </w:r>
      <w:r w:rsidR="0055490F" w:rsidRPr="001C3F2A">
        <w:rPr>
          <w:rFonts w:ascii="Verdana" w:hAnsi="Verdana" w:cs="Arial"/>
          <w:sz w:val="20"/>
          <w:szCs w:val="20"/>
        </w:rPr>
        <w:t>DIRECTOR</w:t>
      </w:r>
      <w:r w:rsidRPr="001C3F2A">
        <w:rPr>
          <w:rFonts w:ascii="Verdana" w:hAnsi="Verdana" w:cs="Arial"/>
          <w:sz w:val="20"/>
          <w:szCs w:val="20"/>
        </w:rPr>
        <w:t xml:space="preserve"> (E)</w:t>
      </w:r>
      <w:r w:rsidR="0055490F" w:rsidRPr="001C3F2A">
        <w:rPr>
          <w:rFonts w:ascii="Verdana" w:hAnsi="Verdana" w:cs="Arial"/>
          <w:spacing w:val="-17"/>
          <w:sz w:val="20"/>
          <w:szCs w:val="20"/>
        </w:rPr>
        <w:t xml:space="preserve"> </w:t>
      </w:r>
      <w:r w:rsidR="0055490F" w:rsidRPr="001C3F2A">
        <w:rPr>
          <w:rFonts w:ascii="Verdana" w:hAnsi="Verdana" w:cs="Arial"/>
          <w:sz w:val="20"/>
          <w:szCs w:val="20"/>
        </w:rPr>
        <w:t>DE</w:t>
      </w:r>
      <w:r w:rsidR="0055490F" w:rsidRPr="001C3F2A">
        <w:rPr>
          <w:rFonts w:ascii="Verdana" w:hAnsi="Verdana" w:cs="Arial"/>
          <w:spacing w:val="-16"/>
          <w:sz w:val="20"/>
          <w:szCs w:val="20"/>
        </w:rPr>
        <w:t xml:space="preserve"> </w:t>
      </w:r>
      <w:r w:rsidR="0055490F" w:rsidRPr="001C3F2A">
        <w:rPr>
          <w:rFonts w:ascii="Verdana" w:hAnsi="Verdana" w:cs="Arial"/>
          <w:sz w:val="20"/>
          <w:szCs w:val="20"/>
        </w:rPr>
        <w:t>ASUNTOS</w:t>
      </w:r>
      <w:r w:rsidR="0055490F" w:rsidRPr="001C3F2A">
        <w:rPr>
          <w:rFonts w:ascii="Verdana" w:hAnsi="Verdana" w:cs="Arial"/>
          <w:spacing w:val="-17"/>
          <w:sz w:val="20"/>
          <w:szCs w:val="20"/>
        </w:rPr>
        <w:t xml:space="preserve"> </w:t>
      </w:r>
      <w:r w:rsidR="0055490F" w:rsidRPr="001C3F2A">
        <w:rPr>
          <w:rFonts w:ascii="Verdana" w:hAnsi="Verdana" w:cs="Arial"/>
          <w:sz w:val="20"/>
          <w:szCs w:val="20"/>
        </w:rPr>
        <w:t>PARA</w:t>
      </w:r>
      <w:r w:rsidR="0055490F" w:rsidRPr="001C3F2A">
        <w:rPr>
          <w:rFonts w:ascii="Verdana" w:hAnsi="Verdana" w:cs="Arial"/>
          <w:spacing w:val="-17"/>
          <w:sz w:val="20"/>
          <w:szCs w:val="20"/>
        </w:rPr>
        <w:t xml:space="preserve"> </w:t>
      </w:r>
      <w:r w:rsidR="0055490F" w:rsidRPr="001C3F2A">
        <w:rPr>
          <w:rFonts w:ascii="Verdana" w:hAnsi="Verdana" w:cs="Arial"/>
          <w:sz w:val="20"/>
          <w:szCs w:val="20"/>
        </w:rPr>
        <w:t>COMUNIDADES</w:t>
      </w:r>
      <w:r w:rsidR="0055490F" w:rsidRPr="001C3F2A">
        <w:rPr>
          <w:rFonts w:ascii="Verdana" w:hAnsi="Verdana" w:cs="Arial"/>
          <w:spacing w:val="-17"/>
          <w:sz w:val="20"/>
          <w:szCs w:val="20"/>
        </w:rPr>
        <w:t xml:space="preserve"> </w:t>
      </w:r>
      <w:r w:rsidR="0055490F" w:rsidRPr="001C3F2A">
        <w:rPr>
          <w:rFonts w:ascii="Verdana" w:hAnsi="Verdana" w:cs="Arial"/>
          <w:sz w:val="20"/>
          <w:szCs w:val="20"/>
        </w:rPr>
        <w:t>NEGRAS, AFROCOLOMBIANAS, RAIZALES Y PALENQUERAS</w:t>
      </w:r>
    </w:p>
    <w:p w14:paraId="44100DD5" w14:textId="77777777" w:rsidR="0055490F" w:rsidRPr="002C5C49" w:rsidRDefault="0055490F" w:rsidP="001C3F2A">
      <w:pPr>
        <w:pStyle w:val="Textoindependiente"/>
        <w:spacing w:before="206"/>
        <w:rPr>
          <w:rFonts w:ascii="Verdana" w:hAnsi="Verdana" w:cs="Arial"/>
          <w:b/>
          <w:i/>
          <w:sz w:val="20"/>
          <w:szCs w:val="20"/>
          <w:lang w:val="es-CO"/>
        </w:rPr>
      </w:pPr>
    </w:p>
    <w:p w14:paraId="1CFAD9D2" w14:textId="6CFBF5D2" w:rsidR="0055490F" w:rsidRPr="001C3F2A" w:rsidRDefault="0055490F" w:rsidP="00DC76E5">
      <w:pPr>
        <w:ind w:left="362" w:right="363" w:hanging="4"/>
        <w:jc w:val="both"/>
        <w:rPr>
          <w:rFonts w:ascii="Verdana" w:hAnsi="Verdana" w:cs="Arial"/>
          <w:sz w:val="20"/>
          <w:szCs w:val="20"/>
        </w:rPr>
      </w:pPr>
      <w:r w:rsidRPr="001C3F2A">
        <w:rPr>
          <w:rFonts w:ascii="Verdana" w:hAnsi="Verdana" w:cs="Arial"/>
          <w:sz w:val="20"/>
          <w:szCs w:val="20"/>
        </w:rPr>
        <w:t>En uso de las facultades que le confieren el inciso tercero del artículo 2.5.1.5.6 del Decreto 1640,</w:t>
      </w:r>
      <w:r w:rsidRPr="001C3F2A">
        <w:rPr>
          <w:rFonts w:ascii="Verdana" w:hAnsi="Verdana" w:cs="Arial"/>
          <w:spacing w:val="-4"/>
          <w:sz w:val="20"/>
          <w:szCs w:val="20"/>
        </w:rPr>
        <w:t xml:space="preserve"> </w:t>
      </w:r>
      <w:r w:rsidRPr="001C3F2A">
        <w:rPr>
          <w:rFonts w:ascii="Verdana" w:hAnsi="Verdana" w:cs="Arial"/>
          <w:sz w:val="20"/>
          <w:szCs w:val="20"/>
        </w:rPr>
        <w:t>los</w:t>
      </w:r>
      <w:r w:rsidRPr="001C3F2A">
        <w:rPr>
          <w:rFonts w:ascii="Verdana" w:hAnsi="Verdana" w:cs="Arial"/>
          <w:spacing w:val="-3"/>
          <w:sz w:val="20"/>
          <w:szCs w:val="20"/>
        </w:rPr>
        <w:t xml:space="preserve"> </w:t>
      </w:r>
      <w:r w:rsidRPr="001C3F2A">
        <w:rPr>
          <w:rFonts w:ascii="Verdana" w:hAnsi="Verdana" w:cs="Arial"/>
          <w:sz w:val="20"/>
          <w:szCs w:val="20"/>
        </w:rPr>
        <w:t>numerales</w:t>
      </w:r>
      <w:r w:rsidRPr="001C3F2A">
        <w:rPr>
          <w:rFonts w:ascii="Verdana" w:hAnsi="Verdana" w:cs="Arial"/>
          <w:spacing w:val="-3"/>
          <w:sz w:val="20"/>
          <w:szCs w:val="20"/>
        </w:rPr>
        <w:t xml:space="preserve"> </w:t>
      </w:r>
      <w:r w:rsidRPr="001C3F2A">
        <w:rPr>
          <w:rFonts w:ascii="Verdana" w:hAnsi="Verdana" w:cs="Arial"/>
          <w:sz w:val="20"/>
          <w:szCs w:val="20"/>
        </w:rPr>
        <w:t>6,</w:t>
      </w:r>
      <w:r w:rsidRPr="001C3F2A">
        <w:rPr>
          <w:rFonts w:ascii="Verdana" w:hAnsi="Verdana" w:cs="Arial"/>
          <w:spacing w:val="-2"/>
          <w:sz w:val="20"/>
          <w:szCs w:val="20"/>
        </w:rPr>
        <w:t xml:space="preserve"> </w:t>
      </w:r>
      <w:r w:rsidRPr="001C3F2A">
        <w:rPr>
          <w:rFonts w:ascii="Verdana" w:hAnsi="Verdana" w:cs="Arial"/>
          <w:sz w:val="20"/>
          <w:szCs w:val="20"/>
        </w:rPr>
        <w:t>7</w:t>
      </w:r>
      <w:r w:rsidRPr="001C3F2A">
        <w:rPr>
          <w:rFonts w:ascii="Verdana" w:hAnsi="Verdana" w:cs="Arial"/>
          <w:spacing w:val="-5"/>
          <w:sz w:val="20"/>
          <w:szCs w:val="20"/>
        </w:rPr>
        <w:t xml:space="preserve"> </w:t>
      </w:r>
      <w:r w:rsidRPr="001C3F2A">
        <w:rPr>
          <w:rFonts w:ascii="Verdana" w:hAnsi="Verdana" w:cs="Arial"/>
          <w:sz w:val="20"/>
          <w:szCs w:val="20"/>
        </w:rPr>
        <w:t>y</w:t>
      </w:r>
      <w:r w:rsidRPr="001C3F2A">
        <w:rPr>
          <w:rFonts w:ascii="Verdana" w:hAnsi="Verdana" w:cs="Arial"/>
          <w:spacing w:val="-5"/>
          <w:sz w:val="20"/>
          <w:szCs w:val="20"/>
        </w:rPr>
        <w:t xml:space="preserve"> </w:t>
      </w:r>
      <w:r w:rsidRPr="001C3F2A">
        <w:rPr>
          <w:rFonts w:ascii="Verdana" w:hAnsi="Verdana" w:cs="Arial"/>
          <w:sz w:val="20"/>
          <w:szCs w:val="20"/>
        </w:rPr>
        <w:t>20</w:t>
      </w:r>
      <w:r w:rsidRPr="001C3F2A">
        <w:rPr>
          <w:rFonts w:ascii="Verdana" w:hAnsi="Verdana" w:cs="Arial"/>
          <w:spacing w:val="-3"/>
          <w:sz w:val="20"/>
          <w:szCs w:val="20"/>
        </w:rPr>
        <w:t xml:space="preserve"> </w:t>
      </w:r>
      <w:r w:rsidRPr="001C3F2A">
        <w:rPr>
          <w:rFonts w:ascii="Verdana" w:hAnsi="Verdana" w:cs="Arial"/>
          <w:sz w:val="20"/>
          <w:szCs w:val="20"/>
        </w:rPr>
        <w:t>del</w:t>
      </w:r>
      <w:r w:rsidRPr="001C3F2A">
        <w:rPr>
          <w:rFonts w:ascii="Verdana" w:hAnsi="Verdana" w:cs="Arial"/>
          <w:spacing w:val="-4"/>
          <w:sz w:val="20"/>
          <w:szCs w:val="20"/>
        </w:rPr>
        <w:t xml:space="preserve"> </w:t>
      </w:r>
      <w:r w:rsidRPr="001C3F2A">
        <w:rPr>
          <w:rFonts w:ascii="Verdana" w:hAnsi="Verdana" w:cs="Arial"/>
          <w:sz w:val="20"/>
          <w:szCs w:val="20"/>
        </w:rPr>
        <w:t>artículo</w:t>
      </w:r>
      <w:r w:rsidRPr="001C3F2A">
        <w:rPr>
          <w:rFonts w:ascii="Verdana" w:hAnsi="Verdana" w:cs="Arial"/>
          <w:spacing w:val="-3"/>
          <w:sz w:val="20"/>
          <w:szCs w:val="20"/>
        </w:rPr>
        <w:t xml:space="preserve"> </w:t>
      </w:r>
      <w:r w:rsidRPr="001C3F2A">
        <w:rPr>
          <w:rFonts w:ascii="Verdana" w:hAnsi="Verdana" w:cs="Arial"/>
          <w:sz w:val="20"/>
          <w:szCs w:val="20"/>
        </w:rPr>
        <w:t>9</w:t>
      </w:r>
      <w:r w:rsidRPr="001C3F2A">
        <w:rPr>
          <w:rFonts w:ascii="Verdana" w:hAnsi="Verdana" w:cs="Arial"/>
          <w:spacing w:val="-2"/>
          <w:sz w:val="20"/>
          <w:szCs w:val="20"/>
        </w:rPr>
        <w:t xml:space="preserve"> </w:t>
      </w:r>
      <w:r w:rsidRPr="001C3F2A">
        <w:rPr>
          <w:rFonts w:ascii="Verdana" w:hAnsi="Verdana" w:cs="Arial"/>
          <w:sz w:val="20"/>
          <w:szCs w:val="20"/>
        </w:rPr>
        <w:t>(que</w:t>
      </w:r>
      <w:r w:rsidRPr="001C3F2A">
        <w:rPr>
          <w:rFonts w:ascii="Verdana" w:hAnsi="Verdana" w:cs="Arial"/>
          <w:spacing w:val="-6"/>
          <w:sz w:val="20"/>
          <w:szCs w:val="20"/>
        </w:rPr>
        <w:t xml:space="preserve"> </w:t>
      </w:r>
      <w:r w:rsidRPr="001C3F2A">
        <w:rPr>
          <w:rFonts w:ascii="Verdana" w:hAnsi="Verdana" w:cs="Arial"/>
          <w:sz w:val="20"/>
          <w:szCs w:val="20"/>
        </w:rPr>
        <w:t>modificó</w:t>
      </w:r>
      <w:r w:rsidRPr="001C3F2A">
        <w:rPr>
          <w:rFonts w:ascii="Verdana" w:hAnsi="Verdana" w:cs="Arial"/>
          <w:spacing w:val="-3"/>
          <w:sz w:val="20"/>
          <w:szCs w:val="20"/>
        </w:rPr>
        <w:t xml:space="preserve"> </w:t>
      </w:r>
      <w:r w:rsidRPr="001C3F2A">
        <w:rPr>
          <w:rFonts w:ascii="Verdana" w:hAnsi="Verdana" w:cs="Arial"/>
          <w:sz w:val="20"/>
          <w:szCs w:val="20"/>
        </w:rPr>
        <w:t>el</w:t>
      </w:r>
      <w:r w:rsidRPr="001C3F2A">
        <w:rPr>
          <w:rFonts w:ascii="Verdana" w:hAnsi="Verdana" w:cs="Arial"/>
          <w:spacing w:val="-3"/>
          <w:sz w:val="20"/>
          <w:szCs w:val="20"/>
        </w:rPr>
        <w:t xml:space="preserve"> </w:t>
      </w:r>
      <w:r w:rsidRPr="001C3F2A">
        <w:rPr>
          <w:rFonts w:ascii="Verdana" w:hAnsi="Verdana" w:cs="Arial"/>
          <w:sz w:val="20"/>
          <w:szCs w:val="20"/>
        </w:rPr>
        <w:t xml:space="preserve">artículo </w:t>
      </w:r>
      <w:hyperlink r:id="rId8">
        <w:r w:rsidRPr="001C3F2A">
          <w:rPr>
            <w:rFonts w:ascii="Verdana" w:hAnsi="Verdana" w:cs="Arial"/>
            <w:sz w:val="20"/>
            <w:szCs w:val="20"/>
          </w:rPr>
          <w:t>14</w:t>
        </w:r>
      </w:hyperlink>
      <w:r w:rsidRPr="001C3F2A">
        <w:rPr>
          <w:rFonts w:ascii="Verdana" w:hAnsi="Verdana" w:cs="Arial"/>
          <w:spacing w:val="-3"/>
          <w:sz w:val="20"/>
          <w:szCs w:val="20"/>
        </w:rPr>
        <w:t xml:space="preserve"> </w:t>
      </w:r>
      <w:r w:rsidRPr="001C3F2A">
        <w:rPr>
          <w:rFonts w:ascii="Verdana" w:hAnsi="Verdana" w:cs="Arial"/>
          <w:sz w:val="20"/>
          <w:szCs w:val="20"/>
        </w:rPr>
        <w:t>del</w:t>
      </w:r>
      <w:r w:rsidRPr="001C3F2A">
        <w:rPr>
          <w:rFonts w:ascii="Verdana" w:hAnsi="Verdana" w:cs="Arial"/>
          <w:spacing w:val="-3"/>
          <w:sz w:val="20"/>
          <w:szCs w:val="20"/>
        </w:rPr>
        <w:t xml:space="preserve"> </w:t>
      </w:r>
      <w:r w:rsidRPr="001C3F2A">
        <w:rPr>
          <w:rFonts w:ascii="Verdana" w:hAnsi="Verdana" w:cs="Arial"/>
          <w:sz w:val="20"/>
          <w:szCs w:val="20"/>
        </w:rPr>
        <w:t>Decreto</w:t>
      </w:r>
      <w:r w:rsidRPr="001C3F2A">
        <w:rPr>
          <w:rFonts w:ascii="Verdana" w:hAnsi="Verdana" w:cs="Arial"/>
          <w:spacing w:val="-5"/>
          <w:sz w:val="20"/>
          <w:szCs w:val="20"/>
        </w:rPr>
        <w:t xml:space="preserve"> </w:t>
      </w:r>
      <w:r w:rsidRPr="001C3F2A">
        <w:rPr>
          <w:rFonts w:ascii="Verdana" w:hAnsi="Verdana" w:cs="Arial"/>
          <w:sz w:val="20"/>
          <w:szCs w:val="20"/>
        </w:rPr>
        <w:t>ley</w:t>
      </w:r>
      <w:r w:rsidRPr="001C3F2A">
        <w:rPr>
          <w:rFonts w:ascii="Verdana" w:hAnsi="Verdana" w:cs="Arial"/>
          <w:spacing w:val="-5"/>
          <w:sz w:val="20"/>
          <w:szCs w:val="20"/>
        </w:rPr>
        <w:t xml:space="preserve"> </w:t>
      </w:r>
      <w:r w:rsidRPr="001C3F2A">
        <w:rPr>
          <w:rFonts w:ascii="Verdana" w:hAnsi="Verdana" w:cs="Arial"/>
          <w:spacing w:val="-4"/>
          <w:sz w:val="20"/>
          <w:szCs w:val="20"/>
        </w:rPr>
        <w:t>2893</w:t>
      </w:r>
      <w:r w:rsidR="00DC76E5">
        <w:rPr>
          <w:rFonts w:ascii="Verdana" w:hAnsi="Verdana" w:cs="Arial"/>
          <w:sz w:val="20"/>
          <w:szCs w:val="20"/>
        </w:rPr>
        <w:t xml:space="preserve"> </w:t>
      </w:r>
      <w:r w:rsidRPr="001C3F2A">
        <w:rPr>
          <w:rFonts w:ascii="Verdana" w:hAnsi="Verdana" w:cs="Arial"/>
          <w:sz w:val="20"/>
          <w:szCs w:val="20"/>
        </w:rPr>
        <w:t>de</w:t>
      </w:r>
      <w:r w:rsidRPr="001C3F2A">
        <w:rPr>
          <w:rFonts w:ascii="Verdana" w:hAnsi="Verdana" w:cs="Arial"/>
          <w:spacing w:val="-6"/>
          <w:sz w:val="20"/>
          <w:szCs w:val="20"/>
        </w:rPr>
        <w:t xml:space="preserve"> </w:t>
      </w:r>
      <w:r w:rsidRPr="001C3F2A">
        <w:rPr>
          <w:rFonts w:ascii="Verdana" w:hAnsi="Verdana" w:cs="Arial"/>
          <w:sz w:val="20"/>
          <w:szCs w:val="20"/>
        </w:rPr>
        <w:t>2011,</w:t>
      </w:r>
      <w:r w:rsidRPr="001C3F2A">
        <w:rPr>
          <w:rFonts w:ascii="Verdana" w:hAnsi="Verdana" w:cs="Arial"/>
          <w:spacing w:val="-4"/>
          <w:sz w:val="20"/>
          <w:szCs w:val="20"/>
        </w:rPr>
        <w:t xml:space="preserve"> </w:t>
      </w:r>
      <w:r w:rsidRPr="001C3F2A">
        <w:rPr>
          <w:rFonts w:ascii="Verdana" w:hAnsi="Verdana" w:cs="Arial"/>
          <w:sz w:val="20"/>
          <w:szCs w:val="20"/>
        </w:rPr>
        <w:t>modificado</w:t>
      </w:r>
      <w:r w:rsidRPr="001C3F2A">
        <w:rPr>
          <w:rFonts w:ascii="Verdana" w:hAnsi="Verdana" w:cs="Arial"/>
          <w:spacing w:val="-5"/>
          <w:sz w:val="20"/>
          <w:szCs w:val="20"/>
        </w:rPr>
        <w:t xml:space="preserve"> </w:t>
      </w:r>
      <w:r w:rsidRPr="001C3F2A">
        <w:rPr>
          <w:rFonts w:ascii="Verdana" w:hAnsi="Verdana" w:cs="Arial"/>
          <w:sz w:val="20"/>
          <w:szCs w:val="20"/>
        </w:rPr>
        <w:t>por</w:t>
      </w:r>
      <w:r w:rsidRPr="001C3F2A">
        <w:rPr>
          <w:rFonts w:ascii="Verdana" w:hAnsi="Verdana" w:cs="Arial"/>
          <w:spacing w:val="-6"/>
          <w:sz w:val="20"/>
          <w:szCs w:val="20"/>
        </w:rPr>
        <w:t xml:space="preserve"> </w:t>
      </w:r>
      <w:r w:rsidRPr="001C3F2A">
        <w:rPr>
          <w:rFonts w:ascii="Verdana" w:hAnsi="Verdana" w:cs="Arial"/>
          <w:sz w:val="20"/>
          <w:szCs w:val="20"/>
        </w:rPr>
        <w:t>el</w:t>
      </w:r>
      <w:r w:rsidRPr="001C3F2A">
        <w:rPr>
          <w:rFonts w:ascii="Verdana" w:hAnsi="Verdana" w:cs="Arial"/>
          <w:spacing w:val="-4"/>
          <w:sz w:val="20"/>
          <w:szCs w:val="20"/>
        </w:rPr>
        <w:t xml:space="preserve"> </w:t>
      </w:r>
      <w:r w:rsidRPr="001C3F2A">
        <w:rPr>
          <w:rFonts w:ascii="Verdana" w:hAnsi="Verdana" w:cs="Arial"/>
          <w:sz w:val="20"/>
          <w:szCs w:val="20"/>
        </w:rPr>
        <w:t>artículo</w:t>
      </w:r>
      <w:r w:rsidRPr="001C3F2A">
        <w:rPr>
          <w:rFonts w:ascii="Verdana" w:hAnsi="Verdana" w:cs="Arial"/>
          <w:spacing w:val="-1"/>
          <w:sz w:val="20"/>
          <w:szCs w:val="20"/>
        </w:rPr>
        <w:t xml:space="preserve"> </w:t>
      </w:r>
      <w:hyperlink r:id="rId9">
        <w:r w:rsidRPr="001C3F2A">
          <w:rPr>
            <w:rFonts w:ascii="Verdana" w:hAnsi="Verdana" w:cs="Arial"/>
            <w:sz w:val="20"/>
            <w:szCs w:val="20"/>
          </w:rPr>
          <w:t>3</w:t>
        </w:r>
      </w:hyperlink>
      <w:r w:rsidRPr="001C3F2A">
        <w:rPr>
          <w:rFonts w:ascii="Verdana" w:hAnsi="Verdana" w:cs="Arial"/>
          <w:spacing w:val="-4"/>
          <w:sz w:val="20"/>
          <w:szCs w:val="20"/>
        </w:rPr>
        <w:t xml:space="preserve"> </w:t>
      </w:r>
      <w:r w:rsidRPr="001C3F2A">
        <w:rPr>
          <w:rFonts w:ascii="Verdana" w:hAnsi="Verdana" w:cs="Arial"/>
          <w:sz w:val="20"/>
          <w:szCs w:val="20"/>
        </w:rPr>
        <w:t>del</w:t>
      </w:r>
      <w:r w:rsidRPr="001C3F2A">
        <w:rPr>
          <w:rFonts w:ascii="Verdana" w:hAnsi="Verdana" w:cs="Arial"/>
          <w:spacing w:val="-3"/>
          <w:sz w:val="20"/>
          <w:szCs w:val="20"/>
        </w:rPr>
        <w:t xml:space="preserve"> </w:t>
      </w:r>
      <w:r w:rsidRPr="001C3F2A">
        <w:rPr>
          <w:rFonts w:ascii="Verdana" w:hAnsi="Verdana" w:cs="Arial"/>
          <w:sz w:val="20"/>
          <w:szCs w:val="20"/>
        </w:rPr>
        <w:t>Decreto</w:t>
      </w:r>
      <w:r w:rsidRPr="001C3F2A">
        <w:rPr>
          <w:rFonts w:ascii="Verdana" w:hAnsi="Verdana" w:cs="Arial"/>
          <w:spacing w:val="-5"/>
          <w:sz w:val="20"/>
          <w:szCs w:val="20"/>
        </w:rPr>
        <w:t xml:space="preserve"> </w:t>
      </w:r>
      <w:r w:rsidRPr="001C3F2A">
        <w:rPr>
          <w:rFonts w:ascii="Verdana" w:hAnsi="Verdana" w:cs="Arial"/>
          <w:sz w:val="20"/>
          <w:szCs w:val="20"/>
        </w:rPr>
        <w:t>2353</w:t>
      </w:r>
      <w:r w:rsidRPr="001C3F2A">
        <w:rPr>
          <w:rFonts w:ascii="Verdana" w:hAnsi="Verdana" w:cs="Arial"/>
          <w:spacing w:val="-3"/>
          <w:sz w:val="20"/>
          <w:szCs w:val="20"/>
        </w:rPr>
        <w:t xml:space="preserve"> </w:t>
      </w:r>
      <w:r w:rsidRPr="001C3F2A">
        <w:rPr>
          <w:rFonts w:ascii="Verdana" w:hAnsi="Verdana" w:cs="Arial"/>
          <w:sz w:val="20"/>
          <w:szCs w:val="20"/>
        </w:rPr>
        <w:t>de</w:t>
      </w:r>
      <w:r w:rsidRPr="001C3F2A">
        <w:rPr>
          <w:rFonts w:ascii="Verdana" w:hAnsi="Verdana" w:cs="Arial"/>
          <w:spacing w:val="-3"/>
          <w:sz w:val="20"/>
          <w:szCs w:val="20"/>
        </w:rPr>
        <w:t xml:space="preserve"> </w:t>
      </w:r>
      <w:r w:rsidRPr="001C3F2A">
        <w:rPr>
          <w:rFonts w:ascii="Verdana" w:hAnsi="Verdana" w:cs="Arial"/>
          <w:sz w:val="20"/>
          <w:szCs w:val="20"/>
        </w:rPr>
        <w:t>2019)</w:t>
      </w:r>
      <w:r w:rsidRPr="001C3F2A">
        <w:rPr>
          <w:rFonts w:ascii="Verdana" w:hAnsi="Verdana" w:cs="Arial"/>
          <w:spacing w:val="-3"/>
          <w:sz w:val="20"/>
          <w:szCs w:val="20"/>
        </w:rPr>
        <w:t xml:space="preserve"> </w:t>
      </w:r>
      <w:r w:rsidRPr="001C3F2A">
        <w:rPr>
          <w:rFonts w:ascii="Verdana" w:hAnsi="Verdana" w:cs="Arial"/>
          <w:sz w:val="20"/>
          <w:szCs w:val="20"/>
        </w:rPr>
        <w:t>del</w:t>
      </w:r>
      <w:r w:rsidRPr="001C3F2A">
        <w:rPr>
          <w:rFonts w:ascii="Verdana" w:hAnsi="Verdana" w:cs="Arial"/>
          <w:spacing w:val="-3"/>
          <w:sz w:val="20"/>
          <w:szCs w:val="20"/>
        </w:rPr>
        <w:t xml:space="preserve"> </w:t>
      </w:r>
      <w:r w:rsidRPr="001C3F2A">
        <w:rPr>
          <w:rFonts w:ascii="Verdana" w:hAnsi="Verdana" w:cs="Arial"/>
          <w:sz w:val="20"/>
          <w:szCs w:val="20"/>
        </w:rPr>
        <w:t>Decreto</w:t>
      </w:r>
      <w:r w:rsidRPr="001C3F2A">
        <w:rPr>
          <w:rFonts w:ascii="Verdana" w:hAnsi="Verdana" w:cs="Arial"/>
          <w:spacing w:val="-3"/>
          <w:sz w:val="20"/>
          <w:szCs w:val="20"/>
        </w:rPr>
        <w:t xml:space="preserve"> </w:t>
      </w:r>
      <w:r w:rsidRPr="001C3F2A">
        <w:rPr>
          <w:rFonts w:ascii="Verdana" w:hAnsi="Verdana" w:cs="Arial"/>
          <w:sz w:val="20"/>
          <w:szCs w:val="20"/>
        </w:rPr>
        <w:t>714</w:t>
      </w:r>
      <w:r w:rsidRPr="001C3F2A">
        <w:rPr>
          <w:rFonts w:ascii="Verdana" w:hAnsi="Verdana" w:cs="Arial"/>
          <w:spacing w:val="-5"/>
          <w:sz w:val="20"/>
          <w:szCs w:val="20"/>
        </w:rPr>
        <w:t xml:space="preserve"> </w:t>
      </w:r>
      <w:r w:rsidRPr="001C3F2A">
        <w:rPr>
          <w:rFonts w:ascii="Verdana" w:hAnsi="Verdana" w:cs="Arial"/>
          <w:sz w:val="20"/>
          <w:szCs w:val="20"/>
        </w:rPr>
        <w:t>de</w:t>
      </w:r>
      <w:r w:rsidRPr="001C3F2A">
        <w:rPr>
          <w:rFonts w:ascii="Verdana" w:hAnsi="Verdana" w:cs="Arial"/>
          <w:spacing w:val="-3"/>
          <w:sz w:val="20"/>
          <w:szCs w:val="20"/>
        </w:rPr>
        <w:t xml:space="preserve"> </w:t>
      </w:r>
      <w:r w:rsidRPr="001C3F2A">
        <w:rPr>
          <w:rFonts w:ascii="Verdana" w:hAnsi="Verdana" w:cs="Arial"/>
          <w:sz w:val="20"/>
          <w:szCs w:val="20"/>
        </w:rPr>
        <w:t>2024,</w:t>
      </w:r>
      <w:r w:rsidRPr="001C3F2A">
        <w:rPr>
          <w:rFonts w:ascii="Verdana" w:hAnsi="Verdana" w:cs="Arial"/>
          <w:spacing w:val="-1"/>
          <w:sz w:val="20"/>
          <w:szCs w:val="20"/>
        </w:rPr>
        <w:t xml:space="preserve"> </w:t>
      </w:r>
      <w:r w:rsidRPr="001C3F2A">
        <w:rPr>
          <w:rFonts w:ascii="Verdana" w:hAnsi="Verdana" w:cs="Arial"/>
          <w:spacing w:val="-10"/>
          <w:sz w:val="20"/>
          <w:szCs w:val="20"/>
        </w:rPr>
        <w:t>y</w:t>
      </w:r>
    </w:p>
    <w:p w14:paraId="5E8306FB" w14:textId="77777777" w:rsidR="0055490F" w:rsidRPr="001C3F2A" w:rsidRDefault="0055490F" w:rsidP="00DC76E5">
      <w:pPr>
        <w:pStyle w:val="Ttulo"/>
        <w:spacing w:before="228"/>
        <w:ind w:right="207"/>
        <w:rPr>
          <w:rFonts w:ascii="Verdana" w:hAnsi="Verdana" w:cs="Arial"/>
          <w:sz w:val="20"/>
          <w:szCs w:val="20"/>
        </w:rPr>
      </w:pPr>
      <w:r w:rsidRPr="001C3F2A">
        <w:rPr>
          <w:rFonts w:ascii="Verdana" w:hAnsi="Verdana" w:cs="Arial"/>
          <w:spacing w:val="-2"/>
          <w:sz w:val="20"/>
          <w:szCs w:val="20"/>
        </w:rPr>
        <w:t>CONSIDERANDO:</w:t>
      </w:r>
    </w:p>
    <w:p w14:paraId="63AFC624" w14:textId="77777777" w:rsidR="0055490F" w:rsidRPr="001C3F2A" w:rsidRDefault="0055490F" w:rsidP="001C3F2A">
      <w:pPr>
        <w:spacing w:before="254"/>
        <w:ind w:left="262" w:right="85"/>
        <w:jc w:val="both"/>
        <w:rPr>
          <w:rFonts w:ascii="Verdana" w:hAnsi="Verdana" w:cs="Arial"/>
          <w:i/>
          <w:sz w:val="20"/>
          <w:szCs w:val="20"/>
        </w:rPr>
      </w:pPr>
      <w:r w:rsidRPr="001C3F2A">
        <w:rPr>
          <w:rFonts w:ascii="Verdana" w:hAnsi="Verdana" w:cs="Arial"/>
          <w:sz w:val="20"/>
          <w:szCs w:val="20"/>
        </w:rPr>
        <w:t>Que según el artículo 9 del Decreto 714 de 2024, que modificó el artículo 14 del Decreto Ley 2893</w:t>
      </w:r>
      <w:r w:rsidRPr="001C3F2A">
        <w:rPr>
          <w:rFonts w:ascii="Verdana" w:hAnsi="Verdana" w:cs="Arial"/>
          <w:spacing w:val="-2"/>
          <w:sz w:val="20"/>
          <w:szCs w:val="20"/>
        </w:rPr>
        <w:t xml:space="preserve"> </w:t>
      </w:r>
      <w:r w:rsidRPr="001C3F2A">
        <w:rPr>
          <w:rFonts w:ascii="Verdana" w:hAnsi="Verdana" w:cs="Arial"/>
          <w:sz w:val="20"/>
          <w:szCs w:val="20"/>
        </w:rPr>
        <w:t>de</w:t>
      </w:r>
      <w:r w:rsidRPr="001C3F2A">
        <w:rPr>
          <w:rFonts w:ascii="Verdana" w:hAnsi="Verdana" w:cs="Arial"/>
          <w:spacing w:val="-2"/>
          <w:sz w:val="20"/>
          <w:szCs w:val="20"/>
        </w:rPr>
        <w:t xml:space="preserve"> </w:t>
      </w:r>
      <w:r w:rsidRPr="001C3F2A">
        <w:rPr>
          <w:rFonts w:ascii="Verdana" w:hAnsi="Verdana" w:cs="Arial"/>
          <w:sz w:val="20"/>
          <w:szCs w:val="20"/>
        </w:rPr>
        <w:t>2011,</w:t>
      </w:r>
      <w:r w:rsidRPr="001C3F2A">
        <w:rPr>
          <w:rFonts w:ascii="Verdana" w:hAnsi="Verdana" w:cs="Arial"/>
          <w:spacing w:val="-3"/>
          <w:sz w:val="20"/>
          <w:szCs w:val="20"/>
        </w:rPr>
        <w:t xml:space="preserve"> </w:t>
      </w:r>
      <w:r w:rsidRPr="001C3F2A">
        <w:rPr>
          <w:rFonts w:ascii="Verdana" w:hAnsi="Verdana" w:cs="Arial"/>
          <w:sz w:val="20"/>
          <w:szCs w:val="20"/>
        </w:rPr>
        <w:t>modificado</w:t>
      </w:r>
      <w:r w:rsidRPr="001C3F2A">
        <w:rPr>
          <w:rFonts w:ascii="Verdana" w:hAnsi="Verdana" w:cs="Arial"/>
          <w:spacing w:val="-2"/>
          <w:sz w:val="20"/>
          <w:szCs w:val="20"/>
        </w:rPr>
        <w:t xml:space="preserve"> </w:t>
      </w:r>
      <w:r w:rsidRPr="001C3F2A">
        <w:rPr>
          <w:rFonts w:ascii="Verdana" w:hAnsi="Verdana" w:cs="Arial"/>
          <w:sz w:val="20"/>
          <w:szCs w:val="20"/>
        </w:rPr>
        <w:t>por</w:t>
      </w:r>
      <w:r w:rsidRPr="001C3F2A">
        <w:rPr>
          <w:rFonts w:ascii="Verdana" w:hAnsi="Verdana" w:cs="Arial"/>
          <w:spacing w:val="-3"/>
          <w:sz w:val="20"/>
          <w:szCs w:val="20"/>
        </w:rPr>
        <w:t xml:space="preserve"> </w:t>
      </w:r>
      <w:r w:rsidRPr="001C3F2A">
        <w:rPr>
          <w:rFonts w:ascii="Verdana" w:hAnsi="Verdana" w:cs="Arial"/>
          <w:sz w:val="20"/>
          <w:szCs w:val="20"/>
        </w:rPr>
        <w:t>el</w:t>
      </w:r>
      <w:r w:rsidRPr="001C3F2A">
        <w:rPr>
          <w:rFonts w:ascii="Verdana" w:hAnsi="Verdana" w:cs="Arial"/>
          <w:spacing w:val="-3"/>
          <w:sz w:val="20"/>
          <w:szCs w:val="20"/>
        </w:rPr>
        <w:t xml:space="preserve"> </w:t>
      </w:r>
      <w:r w:rsidRPr="001C3F2A">
        <w:rPr>
          <w:rFonts w:ascii="Verdana" w:hAnsi="Verdana" w:cs="Arial"/>
          <w:sz w:val="20"/>
          <w:szCs w:val="20"/>
        </w:rPr>
        <w:t xml:space="preserve">artículo </w:t>
      </w:r>
      <w:hyperlink r:id="rId10">
        <w:r w:rsidRPr="001C3F2A">
          <w:rPr>
            <w:rFonts w:ascii="Verdana" w:hAnsi="Verdana" w:cs="Arial"/>
            <w:sz w:val="20"/>
            <w:szCs w:val="20"/>
          </w:rPr>
          <w:t>3</w:t>
        </w:r>
      </w:hyperlink>
      <w:r w:rsidRPr="001C3F2A">
        <w:rPr>
          <w:rFonts w:ascii="Verdana" w:hAnsi="Verdana" w:cs="Arial"/>
          <w:spacing w:val="-2"/>
          <w:sz w:val="20"/>
          <w:szCs w:val="20"/>
        </w:rPr>
        <w:t xml:space="preserve"> </w:t>
      </w:r>
      <w:r w:rsidRPr="001C3F2A">
        <w:rPr>
          <w:rFonts w:ascii="Verdana" w:hAnsi="Verdana" w:cs="Arial"/>
          <w:sz w:val="20"/>
          <w:szCs w:val="20"/>
        </w:rPr>
        <w:t>del</w:t>
      </w:r>
      <w:r w:rsidRPr="001C3F2A">
        <w:rPr>
          <w:rFonts w:ascii="Verdana" w:hAnsi="Verdana" w:cs="Arial"/>
          <w:spacing w:val="-2"/>
          <w:sz w:val="20"/>
          <w:szCs w:val="20"/>
        </w:rPr>
        <w:t xml:space="preserve"> </w:t>
      </w:r>
      <w:r w:rsidRPr="001C3F2A">
        <w:rPr>
          <w:rFonts w:ascii="Verdana" w:hAnsi="Verdana" w:cs="Arial"/>
          <w:sz w:val="20"/>
          <w:szCs w:val="20"/>
        </w:rPr>
        <w:t>Decreto</w:t>
      </w:r>
      <w:r w:rsidRPr="001C3F2A">
        <w:rPr>
          <w:rFonts w:ascii="Verdana" w:hAnsi="Verdana" w:cs="Arial"/>
          <w:spacing w:val="-4"/>
          <w:sz w:val="20"/>
          <w:szCs w:val="20"/>
        </w:rPr>
        <w:t xml:space="preserve"> </w:t>
      </w:r>
      <w:r w:rsidRPr="001C3F2A">
        <w:rPr>
          <w:rFonts w:ascii="Verdana" w:hAnsi="Verdana" w:cs="Arial"/>
          <w:sz w:val="20"/>
          <w:szCs w:val="20"/>
        </w:rPr>
        <w:t>2353</w:t>
      </w:r>
      <w:r w:rsidRPr="001C3F2A">
        <w:rPr>
          <w:rFonts w:ascii="Verdana" w:hAnsi="Verdana" w:cs="Arial"/>
          <w:spacing w:val="-2"/>
          <w:sz w:val="20"/>
          <w:szCs w:val="20"/>
        </w:rPr>
        <w:t xml:space="preserve"> </w:t>
      </w:r>
      <w:r w:rsidRPr="001C3F2A">
        <w:rPr>
          <w:rFonts w:ascii="Verdana" w:hAnsi="Verdana" w:cs="Arial"/>
          <w:sz w:val="20"/>
          <w:szCs w:val="20"/>
        </w:rPr>
        <w:t>de</w:t>
      </w:r>
      <w:r w:rsidRPr="001C3F2A">
        <w:rPr>
          <w:rFonts w:ascii="Verdana" w:hAnsi="Verdana" w:cs="Arial"/>
          <w:spacing w:val="-4"/>
          <w:sz w:val="20"/>
          <w:szCs w:val="20"/>
        </w:rPr>
        <w:t xml:space="preserve"> </w:t>
      </w:r>
      <w:r w:rsidRPr="001C3F2A">
        <w:rPr>
          <w:rFonts w:ascii="Verdana" w:hAnsi="Verdana" w:cs="Arial"/>
          <w:sz w:val="20"/>
          <w:szCs w:val="20"/>
        </w:rPr>
        <w:t>2019,</w:t>
      </w:r>
      <w:r w:rsidRPr="001C3F2A">
        <w:rPr>
          <w:rFonts w:ascii="Verdana" w:hAnsi="Verdana" w:cs="Arial"/>
          <w:spacing w:val="-3"/>
          <w:sz w:val="20"/>
          <w:szCs w:val="20"/>
        </w:rPr>
        <w:t xml:space="preserve"> </w:t>
      </w:r>
      <w:r w:rsidRPr="001C3F2A">
        <w:rPr>
          <w:rFonts w:ascii="Verdana" w:hAnsi="Verdana" w:cs="Arial"/>
          <w:sz w:val="20"/>
          <w:szCs w:val="20"/>
        </w:rPr>
        <w:t>la</w:t>
      </w:r>
      <w:r w:rsidRPr="001C3F2A">
        <w:rPr>
          <w:rFonts w:ascii="Verdana" w:hAnsi="Verdana" w:cs="Arial"/>
          <w:spacing w:val="-1"/>
          <w:sz w:val="20"/>
          <w:szCs w:val="20"/>
        </w:rPr>
        <w:t xml:space="preserve"> </w:t>
      </w:r>
      <w:r w:rsidRPr="001C3F2A">
        <w:rPr>
          <w:rFonts w:ascii="Verdana" w:hAnsi="Verdana" w:cs="Arial"/>
          <w:sz w:val="20"/>
          <w:szCs w:val="20"/>
        </w:rPr>
        <w:t>Dirección</w:t>
      </w:r>
      <w:r w:rsidRPr="001C3F2A">
        <w:rPr>
          <w:rFonts w:ascii="Verdana" w:hAnsi="Verdana" w:cs="Arial"/>
          <w:spacing w:val="-2"/>
          <w:sz w:val="20"/>
          <w:szCs w:val="20"/>
        </w:rPr>
        <w:t xml:space="preserve"> </w:t>
      </w:r>
      <w:r w:rsidRPr="001C3F2A">
        <w:rPr>
          <w:rFonts w:ascii="Verdana" w:hAnsi="Verdana" w:cs="Arial"/>
          <w:sz w:val="20"/>
          <w:szCs w:val="20"/>
        </w:rPr>
        <w:t>de</w:t>
      </w:r>
      <w:r w:rsidRPr="001C3F2A">
        <w:rPr>
          <w:rFonts w:ascii="Verdana" w:hAnsi="Verdana" w:cs="Arial"/>
          <w:spacing w:val="-2"/>
          <w:sz w:val="20"/>
          <w:szCs w:val="20"/>
        </w:rPr>
        <w:t xml:space="preserve"> </w:t>
      </w:r>
      <w:r w:rsidRPr="001C3F2A">
        <w:rPr>
          <w:rFonts w:ascii="Verdana" w:hAnsi="Verdana" w:cs="Arial"/>
          <w:sz w:val="20"/>
          <w:szCs w:val="20"/>
        </w:rPr>
        <w:t xml:space="preserve">Asuntos para Comunidades Negras, Afrocolombianas, Raizales y Palenqueras entre otras funciones debe: </w:t>
      </w:r>
      <w:r w:rsidRPr="001C3F2A">
        <w:rPr>
          <w:rFonts w:ascii="Verdana" w:hAnsi="Verdana" w:cs="Arial"/>
          <w:i/>
          <w:sz w:val="20"/>
          <w:szCs w:val="20"/>
        </w:rPr>
        <w:t>“… 6. Llevar el registro único nacional de los consejos comunitarios. Así como los de organizaciones de base, y representantes de las comunidades negras, afrocolombianas, raizales y palenqueras. …”.</w:t>
      </w:r>
    </w:p>
    <w:p w14:paraId="3B9C8ACD" w14:textId="77777777" w:rsidR="0055490F" w:rsidRPr="001C3F2A" w:rsidRDefault="0055490F" w:rsidP="001C3F2A">
      <w:pPr>
        <w:spacing w:before="227"/>
        <w:ind w:left="284"/>
        <w:jc w:val="both"/>
        <w:rPr>
          <w:rFonts w:ascii="Verdana" w:hAnsi="Verdana" w:cs="Arial"/>
          <w:sz w:val="20"/>
          <w:szCs w:val="20"/>
        </w:rPr>
      </w:pPr>
      <w:r w:rsidRPr="001C3F2A">
        <w:rPr>
          <w:rFonts w:ascii="Verdana" w:hAnsi="Verdana" w:cs="Arial"/>
          <w:spacing w:val="-2"/>
          <w:sz w:val="20"/>
          <w:szCs w:val="20"/>
        </w:rPr>
        <w:t>Que,</w:t>
      </w:r>
      <w:r w:rsidRPr="001C3F2A">
        <w:rPr>
          <w:rFonts w:ascii="Verdana" w:hAnsi="Verdana" w:cs="Arial"/>
          <w:spacing w:val="-7"/>
          <w:sz w:val="20"/>
          <w:szCs w:val="20"/>
        </w:rPr>
        <w:t xml:space="preserve"> </w:t>
      </w:r>
      <w:r w:rsidRPr="001C3F2A">
        <w:rPr>
          <w:rFonts w:ascii="Verdana" w:hAnsi="Verdana" w:cs="Arial"/>
          <w:spacing w:val="-2"/>
          <w:sz w:val="20"/>
          <w:szCs w:val="20"/>
        </w:rPr>
        <w:t>el</w:t>
      </w:r>
      <w:r w:rsidRPr="001C3F2A">
        <w:rPr>
          <w:rFonts w:ascii="Verdana" w:hAnsi="Verdana" w:cs="Arial"/>
          <w:spacing w:val="-7"/>
          <w:sz w:val="20"/>
          <w:szCs w:val="20"/>
        </w:rPr>
        <w:t xml:space="preserve"> </w:t>
      </w:r>
      <w:r w:rsidRPr="001C3F2A">
        <w:rPr>
          <w:rFonts w:ascii="Verdana" w:hAnsi="Verdana" w:cs="Arial"/>
          <w:spacing w:val="-2"/>
          <w:sz w:val="20"/>
          <w:szCs w:val="20"/>
        </w:rPr>
        <w:t>artículo</w:t>
      </w:r>
      <w:r w:rsidRPr="001C3F2A">
        <w:rPr>
          <w:rFonts w:ascii="Verdana" w:hAnsi="Verdana" w:cs="Arial"/>
          <w:spacing w:val="-5"/>
          <w:sz w:val="20"/>
          <w:szCs w:val="20"/>
        </w:rPr>
        <w:t xml:space="preserve"> </w:t>
      </w:r>
      <w:r w:rsidRPr="001C3F2A">
        <w:rPr>
          <w:rFonts w:ascii="Verdana" w:hAnsi="Verdana" w:cs="Arial"/>
          <w:spacing w:val="-2"/>
          <w:sz w:val="20"/>
          <w:szCs w:val="20"/>
        </w:rPr>
        <w:t>2.5.1.5.6.</w:t>
      </w:r>
      <w:r w:rsidRPr="001C3F2A">
        <w:rPr>
          <w:rFonts w:ascii="Verdana" w:hAnsi="Verdana" w:cs="Arial"/>
          <w:spacing w:val="-5"/>
          <w:sz w:val="20"/>
          <w:szCs w:val="20"/>
        </w:rPr>
        <w:t xml:space="preserve"> </w:t>
      </w:r>
      <w:r w:rsidRPr="001C3F2A">
        <w:rPr>
          <w:rFonts w:ascii="Verdana" w:hAnsi="Verdana" w:cs="Arial"/>
          <w:spacing w:val="-2"/>
          <w:sz w:val="20"/>
          <w:szCs w:val="20"/>
        </w:rPr>
        <w:t>del</w:t>
      </w:r>
      <w:r w:rsidRPr="001C3F2A">
        <w:rPr>
          <w:rFonts w:ascii="Verdana" w:hAnsi="Verdana" w:cs="Arial"/>
          <w:spacing w:val="-6"/>
          <w:sz w:val="20"/>
          <w:szCs w:val="20"/>
        </w:rPr>
        <w:t xml:space="preserve"> </w:t>
      </w:r>
      <w:r w:rsidRPr="001C3F2A">
        <w:rPr>
          <w:rFonts w:ascii="Verdana" w:hAnsi="Verdana" w:cs="Arial"/>
          <w:spacing w:val="-2"/>
          <w:sz w:val="20"/>
          <w:szCs w:val="20"/>
        </w:rPr>
        <w:t>Decreto</w:t>
      </w:r>
      <w:r w:rsidRPr="001C3F2A">
        <w:rPr>
          <w:rFonts w:ascii="Verdana" w:hAnsi="Verdana" w:cs="Arial"/>
          <w:spacing w:val="-5"/>
          <w:sz w:val="20"/>
          <w:szCs w:val="20"/>
        </w:rPr>
        <w:t xml:space="preserve"> </w:t>
      </w:r>
      <w:r w:rsidRPr="001C3F2A">
        <w:rPr>
          <w:rFonts w:ascii="Verdana" w:hAnsi="Verdana" w:cs="Arial"/>
          <w:spacing w:val="-2"/>
          <w:sz w:val="20"/>
          <w:szCs w:val="20"/>
        </w:rPr>
        <w:t>1640</w:t>
      </w:r>
      <w:r w:rsidRPr="001C3F2A">
        <w:rPr>
          <w:rFonts w:ascii="Verdana" w:hAnsi="Verdana" w:cs="Arial"/>
          <w:spacing w:val="-5"/>
          <w:sz w:val="20"/>
          <w:szCs w:val="20"/>
        </w:rPr>
        <w:t xml:space="preserve"> </w:t>
      </w:r>
      <w:r w:rsidRPr="001C3F2A">
        <w:rPr>
          <w:rFonts w:ascii="Verdana" w:hAnsi="Verdana" w:cs="Arial"/>
          <w:spacing w:val="-2"/>
          <w:sz w:val="20"/>
          <w:szCs w:val="20"/>
        </w:rPr>
        <w:t>de</w:t>
      </w:r>
      <w:r w:rsidRPr="001C3F2A">
        <w:rPr>
          <w:rFonts w:ascii="Verdana" w:hAnsi="Verdana" w:cs="Arial"/>
          <w:spacing w:val="-6"/>
          <w:sz w:val="20"/>
          <w:szCs w:val="20"/>
        </w:rPr>
        <w:t xml:space="preserve"> </w:t>
      </w:r>
      <w:r w:rsidRPr="001C3F2A">
        <w:rPr>
          <w:rFonts w:ascii="Verdana" w:hAnsi="Verdana" w:cs="Arial"/>
          <w:spacing w:val="-2"/>
          <w:sz w:val="20"/>
          <w:szCs w:val="20"/>
        </w:rPr>
        <w:t>2020</w:t>
      </w:r>
      <w:r w:rsidRPr="001C3F2A">
        <w:rPr>
          <w:rFonts w:ascii="Verdana" w:hAnsi="Verdana" w:cs="Arial"/>
          <w:spacing w:val="-6"/>
          <w:sz w:val="20"/>
          <w:szCs w:val="20"/>
        </w:rPr>
        <w:t xml:space="preserve"> </w:t>
      </w:r>
      <w:r w:rsidRPr="001C3F2A">
        <w:rPr>
          <w:rFonts w:ascii="Verdana" w:hAnsi="Verdana" w:cs="Arial"/>
          <w:spacing w:val="-2"/>
          <w:sz w:val="20"/>
          <w:szCs w:val="20"/>
        </w:rPr>
        <w:t>establece</w:t>
      </w:r>
      <w:r w:rsidRPr="001C3F2A">
        <w:rPr>
          <w:rFonts w:ascii="Verdana" w:hAnsi="Verdana" w:cs="Arial"/>
          <w:spacing w:val="-6"/>
          <w:sz w:val="20"/>
          <w:szCs w:val="20"/>
        </w:rPr>
        <w:t xml:space="preserve"> </w:t>
      </w:r>
      <w:r w:rsidRPr="001C3F2A">
        <w:rPr>
          <w:rFonts w:ascii="Verdana" w:hAnsi="Verdana" w:cs="Arial"/>
          <w:spacing w:val="-2"/>
          <w:sz w:val="20"/>
          <w:szCs w:val="20"/>
        </w:rPr>
        <w:t>lo</w:t>
      </w:r>
      <w:r w:rsidRPr="001C3F2A">
        <w:rPr>
          <w:rFonts w:ascii="Verdana" w:hAnsi="Verdana" w:cs="Arial"/>
          <w:spacing w:val="-5"/>
          <w:sz w:val="20"/>
          <w:szCs w:val="20"/>
        </w:rPr>
        <w:t xml:space="preserve"> </w:t>
      </w:r>
      <w:r w:rsidRPr="001C3F2A">
        <w:rPr>
          <w:rFonts w:ascii="Verdana" w:hAnsi="Verdana" w:cs="Arial"/>
          <w:spacing w:val="-2"/>
          <w:sz w:val="20"/>
          <w:szCs w:val="20"/>
        </w:rPr>
        <w:t>siguiente:</w:t>
      </w:r>
    </w:p>
    <w:p w14:paraId="7F85B00A" w14:textId="77777777" w:rsidR="0055490F" w:rsidRPr="001C3F2A" w:rsidRDefault="0055490F" w:rsidP="001C3F2A">
      <w:pPr>
        <w:pStyle w:val="Textoindependiente"/>
        <w:spacing w:before="227"/>
        <w:ind w:left="262" w:right="114"/>
        <w:rPr>
          <w:rFonts w:ascii="Verdana" w:hAnsi="Verdana" w:cs="Arial"/>
          <w:sz w:val="20"/>
          <w:szCs w:val="20"/>
        </w:rPr>
      </w:pPr>
      <w:r w:rsidRPr="001C3F2A">
        <w:rPr>
          <w:rFonts w:ascii="Verdana" w:hAnsi="Verdana" w:cs="Arial"/>
          <w:sz w:val="20"/>
          <w:szCs w:val="20"/>
        </w:rPr>
        <w:t>“Los Consejos Comunitarios, las formas y expresiones organizativas de las comunidades negras, afrocolombianas,</w:t>
      </w:r>
      <w:r w:rsidRPr="001C3F2A">
        <w:rPr>
          <w:rFonts w:ascii="Verdana" w:hAnsi="Verdana" w:cs="Arial"/>
          <w:spacing w:val="-14"/>
          <w:sz w:val="20"/>
          <w:szCs w:val="20"/>
        </w:rPr>
        <w:t xml:space="preserve"> </w:t>
      </w:r>
      <w:r w:rsidRPr="001C3F2A">
        <w:rPr>
          <w:rFonts w:ascii="Verdana" w:hAnsi="Verdana" w:cs="Arial"/>
          <w:sz w:val="20"/>
          <w:szCs w:val="20"/>
        </w:rPr>
        <w:t>raizales</w:t>
      </w:r>
      <w:r w:rsidRPr="001C3F2A">
        <w:rPr>
          <w:rFonts w:ascii="Verdana" w:hAnsi="Verdana" w:cs="Arial"/>
          <w:spacing w:val="-13"/>
          <w:sz w:val="20"/>
          <w:szCs w:val="20"/>
        </w:rPr>
        <w:t xml:space="preserve"> </w:t>
      </w:r>
      <w:r w:rsidRPr="001C3F2A">
        <w:rPr>
          <w:rFonts w:ascii="Verdana" w:hAnsi="Verdana" w:cs="Arial"/>
          <w:sz w:val="20"/>
          <w:szCs w:val="20"/>
        </w:rPr>
        <w:t>y</w:t>
      </w:r>
      <w:r w:rsidRPr="001C3F2A">
        <w:rPr>
          <w:rFonts w:ascii="Verdana" w:hAnsi="Verdana" w:cs="Arial"/>
          <w:spacing w:val="-10"/>
          <w:sz w:val="20"/>
          <w:szCs w:val="20"/>
        </w:rPr>
        <w:t xml:space="preserve"> </w:t>
      </w:r>
      <w:r w:rsidRPr="001C3F2A">
        <w:rPr>
          <w:rFonts w:ascii="Verdana" w:hAnsi="Verdana" w:cs="Arial"/>
          <w:sz w:val="20"/>
          <w:szCs w:val="20"/>
        </w:rPr>
        <w:t>palenqueras</w:t>
      </w:r>
      <w:r w:rsidRPr="001C3F2A">
        <w:rPr>
          <w:rFonts w:ascii="Verdana" w:hAnsi="Verdana" w:cs="Arial"/>
          <w:spacing w:val="-13"/>
          <w:sz w:val="20"/>
          <w:szCs w:val="20"/>
        </w:rPr>
        <w:t xml:space="preserve"> </w:t>
      </w:r>
      <w:r w:rsidRPr="001C3F2A">
        <w:rPr>
          <w:rFonts w:ascii="Verdana" w:hAnsi="Verdana" w:cs="Arial"/>
          <w:sz w:val="20"/>
          <w:szCs w:val="20"/>
        </w:rPr>
        <w:t>y</w:t>
      </w:r>
      <w:r w:rsidRPr="001C3F2A">
        <w:rPr>
          <w:rFonts w:ascii="Verdana" w:hAnsi="Verdana" w:cs="Arial"/>
          <w:spacing w:val="-10"/>
          <w:sz w:val="20"/>
          <w:szCs w:val="20"/>
        </w:rPr>
        <w:t xml:space="preserve"> </w:t>
      </w:r>
      <w:r w:rsidRPr="001C3F2A">
        <w:rPr>
          <w:rFonts w:ascii="Verdana" w:hAnsi="Verdana" w:cs="Arial"/>
          <w:sz w:val="20"/>
          <w:szCs w:val="20"/>
        </w:rPr>
        <w:t>las</w:t>
      </w:r>
      <w:r w:rsidRPr="001C3F2A">
        <w:rPr>
          <w:rFonts w:ascii="Verdana" w:hAnsi="Verdana" w:cs="Arial"/>
          <w:spacing w:val="-10"/>
          <w:sz w:val="20"/>
          <w:szCs w:val="20"/>
        </w:rPr>
        <w:t xml:space="preserve"> </w:t>
      </w:r>
      <w:r w:rsidRPr="001C3F2A">
        <w:rPr>
          <w:rFonts w:ascii="Verdana" w:hAnsi="Verdana" w:cs="Arial"/>
          <w:sz w:val="20"/>
          <w:szCs w:val="20"/>
        </w:rPr>
        <w:t>organizaciones</w:t>
      </w:r>
      <w:r w:rsidRPr="001C3F2A">
        <w:rPr>
          <w:rFonts w:ascii="Verdana" w:hAnsi="Verdana" w:cs="Arial"/>
          <w:spacing w:val="-10"/>
          <w:sz w:val="20"/>
          <w:szCs w:val="20"/>
        </w:rPr>
        <w:t xml:space="preserve"> </w:t>
      </w:r>
      <w:r w:rsidRPr="001C3F2A">
        <w:rPr>
          <w:rFonts w:ascii="Verdana" w:hAnsi="Verdana" w:cs="Arial"/>
          <w:sz w:val="20"/>
          <w:szCs w:val="20"/>
        </w:rPr>
        <w:t>de</w:t>
      </w:r>
      <w:r w:rsidRPr="001C3F2A">
        <w:rPr>
          <w:rFonts w:ascii="Verdana" w:hAnsi="Verdana" w:cs="Arial"/>
          <w:spacing w:val="-12"/>
          <w:sz w:val="20"/>
          <w:szCs w:val="20"/>
        </w:rPr>
        <w:t xml:space="preserve"> </w:t>
      </w:r>
      <w:r w:rsidRPr="001C3F2A">
        <w:rPr>
          <w:rFonts w:ascii="Verdana" w:hAnsi="Verdana" w:cs="Arial"/>
          <w:sz w:val="20"/>
          <w:szCs w:val="20"/>
        </w:rPr>
        <w:t>base</w:t>
      </w:r>
      <w:r w:rsidRPr="001C3F2A">
        <w:rPr>
          <w:rFonts w:ascii="Verdana" w:hAnsi="Verdana" w:cs="Arial"/>
          <w:spacing w:val="-12"/>
          <w:sz w:val="20"/>
          <w:szCs w:val="20"/>
        </w:rPr>
        <w:t xml:space="preserve"> </w:t>
      </w:r>
      <w:r w:rsidRPr="001C3F2A">
        <w:rPr>
          <w:rFonts w:ascii="Verdana" w:hAnsi="Verdana" w:cs="Arial"/>
          <w:sz w:val="20"/>
          <w:szCs w:val="20"/>
        </w:rPr>
        <w:t>a</w:t>
      </w:r>
      <w:r w:rsidRPr="001C3F2A">
        <w:rPr>
          <w:rFonts w:ascii="Verdana" w:hAnsi="Verdana" w:cs="Arial"/>
          <w:spacing w:val="-11"/>
          <w:sz w:val="20"/>
          <w:szCs w:val="20"/>
        </w:rPr>
        <w:t xml:space="preserve"> </w:t>
      </w:r>
      <w:r w:rsidRPr="001C3F2A">
        <w:rPr>
          <w:rFonts w:ascii="Verdana" w:hAnsi="Verdana" w:cs="Arial"/>
          <w:sz w:val="20"/>
          <w:szCs w:val="20"/>
        </w:rPr>
        <w:t>que</w:t>
      </w:r>
      <w:r w:rsidRPr="001C3F2A">
        <w:rPr>
          <w:rFonts w:ascii="Verdana" w:hAnsi="Verdana" w:cs="Arial"/>
          <w:spacing w:val="-14"/>
          <w:sz w:val="20"/>
          <w:szCs w:val="20"/>
        </w:rPr>
        <w:t xml:space="preserve"> </w:t>
      </w:r>
      <w:r w:rsidRPr="001C3F2A">
        <w:rPr>
          <w:rFonts w:ascii="Verdana" w:hAnsi="Verdana" w:cs="Arial"/>
          <w:sz w:val="20"/>
          <w:szCs w:val="20"/>
        </w:rPr>
        <w:t>se</w:t>
      </w:r>
      <w:r w:rsidRPr="001C3F2A">
        <w:rPr>
          <w:rFonts w:ascii="Verdana" w:hAnsi="Verdana" w:cs="Arial"/>
          <w:spacing w:val="-14"/>
          <w:sz w:val="20"/>
          <w:szCs w:val="20"/>
        </w:rPr>
        <w:t xml:space="preserve"> </w:t>
      </w:r>
      <w:r w:rsidRPr="001C3F2A">
        <w:rPr>
          <w:rFonts w:ascii="Verdana" w:hAnsi="Verdana" w:cs="Arial"/>
          <w:sz w:val="20"/>
          <w:szCs w:val="20"/>
        </w:rPr>
        <w:t>refiere</w:t>
      </w:r>
      <w:r w:rsidRPr="001C3F2A">
        <w:rPr>
          <w:rFonts w:ascii="Verdana" w:hAnsi="Verdana" w:cs="Arial"/>
          <w:spacing w:val="-13"/>
          <w:sz w:val="20"/>
          <w:szCs w:val="20"/>
        </w:rPr>
        <w:t xml:space="preserve"> </w:t>
      </w:r>
      <w:r w:rsidRPr="001C3F2A">
        <w:rPr>
          <w:rFonts w:ascii="Verdana" w:hAnsi="Verdana" w:cs="Arial"/>
          <w:sz w:val="20"/>
          <w:szCs w:val="20"/>
        </w:rPr>
        <w:t>el</w:t>
      </w:r>
      <w:r w:rsidRPr="001C3F2A">
        <w:rPr>
          <w:rFonts w:ascii="Verdana" w:hAnsi="Verdana" w:cs="Arial"/>
          <w:spacing w:val="-12"/>
          <w:sz w:val="20"/>
          <w:szCs w:val="20"/>
        </w:rPr>
        <w:t xml:space="preserve"> </w:t>
      </w:r>
      <w:r w:rsidRPr="001C3F2A">
        <w:rPr>
          <w:rFonts w:ascii="Verdana" w:hAnsi="Verdana" w:cs="Arial"/>
          <w:sz w:val="20"/>
          <w:szCs w:val="20"/>
        </w:rPr>
        <w:t>presente</w:t>
      </w:r>
      <w:r w:rsidRPr="001C3F2A">
        <w:rPr>
          <w:rFonts w:ascii="Verdana" w:hAnsi="Verdana" w:cs="Arial"/>
          <w:spacing w:val="-14"/>
          <w:sz w:val="20"/>
          <w:szCs w:val="20"/>
        </w:rPr>
        <w:t xml:space="preserve"> </w:t>
      </w:r>
      <w:r w:rsidRPr="001C3F2A">
        <w:rPr>
          <w:rFonts w:ascii="Verdana" w:hAnsi="Verdana" w:cs="Arial"/>
          <w:sz w:val="20"/>
          <w:szCs w:val="20"/>
        </w:rPr>
        <w:t>decreto, deberán actualizar la información inscrita en el registro público de instituciones representativas, a más tardar</w:t>
      </w:r>
      <w:r w:rsidRPr="001C3F2A">
        <w:rPr>
          <w:rFonts w:ascii="Verdana" w:hAnsi="Verdana" w:cs="Arial"/>
          <w:spacing w:val="-3"/>
          <w:sz w:val="20"/>
          <w:szCs w:val="20"/>
        </w:rPr>
        <w:t xml:space="preserve"> </w:t>
      </w:r>
      <w:r w:rsidRPr="001C3F2A">
        <w:rPr>
          <w:rFonts w:ascii="Verdana" w:hAnsi="Verdana" w:cs="Arial"/>
          <w:sz w:val="20"/>
          <w:szCs w:val="20"/>
        </w:rPr>
        <w:t>el</w:t>
      </w:r>
      <w:r w:rsidRPr="001C3F2A">
        <w:rPr>
          <w:rFonts w:ascii="Verdana" w:hAnsi="Verdana" w:cs="Arial"/>
          <w:spacing w:val="-4"/>
          <w:sz w:val="20"/>
          <w:szCs w:val="20"/>
        </w:rPr>
        <w:t xml:space="preserve"> </w:t>
      </w:r>
      <w:r w:rsidRPr="001C3F2A">
        <w:rPr>
          <w:rFonts w:ascii="Verdana" w:hAnsi="Verdana" w:cs="Arial"/>
          <w:sz w:val="20"/>
          <w:szCs w:val="20"/>
        </w:rPr>
        <w:t>último</w:t>
      </w:r>
      <w:r w:rsidRPr="001C3F2A">
        <w:rPr>
          <w:rFonts w:ascii="Verdana" w:hAnsi="Verdana" w:cs="Arial"/>
          <w:spacing w:val="-3"/>
          <w:sz w:val="20"/>
          <w:szCs w:val="20"/>
        </w:rPr>
        <w:t xml:space="preserve"> </w:t>
      </w:r>
      <w:r w:rsidRPr="001C3F2A">
        <w:rPr>
          <w:rFonts w:ascii="Verdana" w:hAnsi="Verdana" w:cs="Arial"/>
          <w:sz w:val="20"/>
          <w:szCs w:val="20"/>
        </w:rPr>
        <w:t>día</w:t>
      </w:r>
      <w:r w:rsidRPr="001C3F2A">
        <w:rPr>
          <w:rFonts w:ascii="Verdana" w:hAnsi="Verdana" w:cs="Arial"/>
          <w:spacing w:val="-4"/>
          <w:sz w:val="20"/>
          <w:szCs w:val="20"/>
        </w:rPr>
        <w:t xml:space="preserve"> </w:t>
      </w:r>
      <w:r w:rsidRPr="001C3F2A">
        <w:rPr>
          <w:rFonts w:ascii="Verdana" w:hAnsi="Verdana" w:cs="Arial"/>
          <w:sz w:val="20"/>
          <w:szCs w:val="20"/>
        </w:rPr>
        <w:t>hábil</w:t>
      </w:r>
      <w:r w:rsidRPr="001C3F2A">
        <w:rPr>
          <w:rFonts w:ascii="Verdana" w:hAnsi="Verdana" w:cs="Arial"/>
          <w:spacing w:val="-6"/>
          <w:sz w:val="20"/>
          <w:szCs w:val="20"/>
        </w:rPr>
        <w:t xml:space="preserve"> </w:t>
      </w:r>
      <w:r w:rsidRPr="001C3F2A">
        <w:rPr>
          <w:rFonts w:ascii="Verdana" w:hAnsi="Verdana" w:cs="Arial"/>
          <w:sz w:val="20"/>
          <w:szCs w:val="20"/>
        </w:rPr>
        <w:t>del</w:t>
      </w:r>
      <w:r w:rsidRPr="001C3F2A">
        <w:rPr>
          <w:rFonts w:ascii="Verdana" w:hAnsi="Verdana" w:cs="Arial"/>
          <w:spacing w:val="-5"/>
          <w:sz w:val="20"/>
          <w:szCs w:val="20"/>
        </w:rPr>
        <w:t xml:space="preserve"> </w:t>
      </w:r>
      <w:r w:rsidRPr="001C3F2A">
        <w:rPr>
          <w:rFonts w:ascii="Verdana" w:hAnsi="Verdana" w:cs="Arial"/>
          <w:sz w:val="20"/>
          <w:szCs w:val="20"/>
        </w:rPr>
        <w:t>mes</w:t>
      </w:r>
      <w:r w:rsidRPr="001C3F2A">
        <w:rPr>
          <w:rFonts w:ascii="Verdana" w:hAnsi="Verdana" w:cs="Arial"/>
          <w:spacing w:val="-2"/>
          <w:sz w:val="20"/>
          <w:szCs w:val="20"/>
        </w:rPr>
        <w:t xml:space="preserve"> </w:t>
      </w:r>
      <w:r w:rsidRPr="001C3F2A">
        <w:rPr>
          <w:rFonts w:ascii="Verdana" w:hAnsi="Verdana" w:cs="Arial"/>
          <w:sz w:val="20"/>
          <w:szCs w:val="20"/>
        </w:rPr>
        <w:t>de</w:t>
      </w:r>
      <w:r w:rsidRPr="001C3F2A">
        <w:rPr>
          <w:rFonts w:ascii="Verdana" w:hAnsi="Verdana" w:cs="Arial"/>
          <w:spacing w:val="-4"/>
          <w:sz w:val="20"/>
          <w:szCs w:val="20"/>
        </w:rPr>
        <w:t xml:space="preserve"> </w:t>
      </w:r>
      <w:r w:rsidRPr="001C3F2A">
        <w:rPr>
          <w:rFonts w:ascii="Verdana" w:hAnsi="Verdana" w:cs="Arial"/>
          <w:sz w:val="20"/>
          <w:szCs w:val="20"/>
        </w:rPr>
        <w:t>mayo</w:t>
      </w:r>
      <w:r w:rsidRPr="001C3F2A">
        <w:rPr>
          <w:rFonts w:ascii="Verdana" w:hAnsi="Verdana" w:cs="Arial"/>
          <w:spacing w:val="-4"/>
          <w:sz w:val="20"/>
          <w:szCs w:val="20"/>
        </w:rPr>
        <w:t xml:space="preserve"> </w:t>
      </w:r>
      <w:r w:rsidRPr="001C3F2A">
        <w:rPr>
          <w:rFonts w:ascii="Verdana" w:hAnsi="Verdana" w:cs="Arial"/>
          <w:sz w:val="20"/>
          <w:szCs w:val="20"/>
        </w:rPr>
        <w:t>de</w:t>
      </w:r>
      <w:r w:rsidRPr="001C3F2A">
        <w:rPr>
          <w:rFonts w:ascii="Verdana" w:hAnsi="Verdana" w:cs="Arial"/>
          <w:spacing w:val="-4"/>
          <w:sz w:val="20"/>
          <w:szCs w:val="20"/>
        </w:rPr>
        <w:t xml:space="preserve"> </w:t>
      </w:r>
      <w:r w:rsidRPr="001C3F2A">
        <w:rPr>
          <w:rFonts w:ascii="Verdana" w:hAnsi="Verdana" w:cs="Arial"/>
          <w:sz w:val="20"/>
          <w:szCs w:val="20"/>
        </w:rPr>
        <w:t>cada</w:t>
      </w:r>
      <w:r w:rsidRPr="001C3F2A">
        <w:rPr>
          <w:rFonts w:ascii="Verdana" w:hAnsi="Verdana" w:cs="Arial"/>
          <w:spacing w:val="-6"/>
          <w:sz w:val="20"/>
          <w:szCs w:val="20"/>
        </w:rPr>
        <w:t xml:space="preserve"> </w:t>
      </w:r>
      <w:r w:rsidRPr="001C3F2A">
        <w:rPr>
          <w:rFonts w:ascii="Verdana" w:hAnsi="Verdana" w:cs="Arial"/>
          <w:sz w:val="20"/>
          <w:szCs w:val="20"/>
        </w:rPr>
        <w:t>dos</w:t>
      </w:r>
      <w:r w:rsidRPr="001C3F2A">
        <w:rPr>
          <w:rFonts w:ascii="Verdana" w:hAnsi="Verdana" w:cs="Arial"/>
          <w:spacing w:val="-2"/>
          <w:sz w:val="20"/>
          <w:szCs w:val="20"/>
        </w:rPr>
        <w:t xml:space="preserve"> </w:t>
      </w:r>
      <w:r w:rsidRPr="001C3F2A">
        <w:rPr>
          <w:rFonts w:ascii="Verdana" w:hAnsi="Verdana" w:cs="Arial"/>
          <w:sz w:val="20"/>
          <w:szCs w:val="20"/>
        </w:rPr>
        <w:t>años,</w:t>
      </w:r>
      <w:r w:rsidRPr="001C3F2A">
        <w:rPr>
          <w:rFonts w:ascii="Verdana" w:hAnsi="Verdana" w:cs="Arial"/>
          <w:spacing w:val="-5"/>
          <w:sz w:val="20"/>
          <w:szCs w:val="20"/>
        </w:rPr>
        <w:t xml:space="preserve"> </w:t>
      </w:r>
      <w:r w:rsidRPr="001C3F2A">
        <w:rPr>
          <w:rFonts w:ascii="Verdana" w:hAnsi="Verdana" w:cs="Arial"/>
          <w:sz w:val="20"/>
          <w:szCs w:val="20"/>
        </w:rPr>
        <w:t>todos</w:t>
      </w:r>
      <w:r w:rsidRPr="001C3F2A">
        <w:rPr>
          <w:rFonts w:ascii="Verdana" w:hAnsi="Verdana" w:cs="Arial"/>
          <w:spacing w:val="-5"/>
          <w:sz w:val="20"/>
          <w:szCs w:val="20"/>
        </w:rPr>
        <w:t xml:space="preserve"> </w:t>
      </w:r>
      <w:r w:rsidRPr="001C3F2A">
        <w:rPr>
          <w:rFonts w:ascii="Verdana" w:hAnsi="Verdana" w:cs="Arial"/>
          <w:sz w:val="20"/>
          <w:szCs w:val="20"/>
        </w:rPr>
        <w:t>los</w:t>
      </w:r>
      <w:r w:rsidRPr="001C3F2A">
        <w:rPr>
          <w:rFonts w:ascii="Verdana" w:hAnsi="Verdana" w:cs="Arial"/>
          <w:spacing w:val="-5"/>
          <w:sz w:val="20"/>
          <w:szCs w:val="20"/>
        </w:rPr>
        <w:t xml:space="preserve"> </w:t>
      </w:r>
      <w:r w:rsidRPr="001C3F2A">
        <w:rPr>
          <w:rFonts w:ascii="Verdana" w:hAnsi="Verdana" w:cs="Arial"/>
          <w:sz w:val="20"/>
          <w:szCs w:val="20"/>
        </w:rPr>
        <w:t>años</w:t>
      </w:r>
      <w:r w:rsidRPr="001C3F2A">
        <w:rPr>
          <w:rFonts w:ascii="Verdana" w:hAnsi="Verdana" w:cs="Arial"/>
          <w:spacing w:val="-5"/>
          <w:sz w:val="20"/>
          <w:szCs w:val="20"/>
        </w:rPr>
        <w:t xml:space="preserve"> </w:t>
      </w:r>
      <w:r w:rsidRPr="001C3F2A">
        <w:rPr>
          <w:rFonts w:ascii="Verdana" w:hAnsi="Verdana" w:cs="Arial"/>
          <w:sz w:val="20"/>
          <w:szCs w:val="20"/>
        </w:rPr>
        <w:t>pares,</w:t>
      </w:r>
      <w:r w:rsidRPr="001C3F2A">
        <w:rPr>
          <w:rFonts w:ascii="Verdana" w:hAnsi="Verdana" w:cs="Arial"/>
          <w:spacing w:val="-5"/>
          <w:sz w:val="20"/>
          <w:szCs w:val="20"/>
        </w:rPr>
        <w:t xml:space="preserve"> </w:t>
      </w:r>
      <w:r w:rsidRPr="001C3F2A">
        <w:rPr>
          <w:rFonts w:ascii="Verdana" w:hAnsi="Verdana" w:cs="Arial"/>
          <w:sz w:val="20"/>
          <w:szCs w:val="20"/>
        </w:rPr>
        <w:t>de</w:t>
      </w:r>
      <w:r w:rsidRPr="001C3F2A">
        <w:rPr>
          <w:rFonts w:ascii="Verdana" w:hAnsi="Verdana" w:cs="Arial"/>
          <w:spacing w:val="-4"/>
          <w:sz w:val="20"/>
          <w:szCs w:val="20"/>
        </w:rPr>
        <w:t xml:space="preserve"> </w:t>
      </w:r>
      <w:r w:rsidRPr="001C3F2A">
        <w:rPr>
          <w:rFonts w:ascii="Verdana" w:hAnsi="Verdana" w:cs="Arial"/>
          <w:sz w:val="20"/>
          <w:szCs w:val="20"/>
        </w:rPr>
        <w:t>conformidad</w:t>
      </w:r>
      <w:r w:rsidRPr="001C3F2A">
        <w:rPr>
          <w:rFonts w:ascii="Verdana" w:hAnsi="Verdana" w:cs="Arial"/>
          <w:spacing w:val="-4"/>
          <w:sz w:val="20"/>
          <w:szCs w:val="20"/>
        </w:rPr>
        <w:t xml:space="preserve"> </w:t>
      </w:r>
      <w:r w:rsidRPr="001C3F2A">
        <w:rPr>
          <w:rFonts w:ascii="Verdana" w:hAnsi="Verdana" w:cs="Arial"/>
          <w:sz w:val="20"/>
          <w:szCs w:val="20"/>
        </w:rPr>
        <w:t>con</w:t>
      </w:r>
      <w:r w:rsidRPr="001C3F2A">
        <w:rPr>
          <w:rFonts w:ascii="Verdana" w:hAnsi="Verdana" w:cs="Arial"/>
          <w:spacing w:val="-4"/>
          <w:sz w:val="20"/>
          <w:szCs w:val="20"/>
        </w:rPr>
        <w:t xml:space="preserve"> </w:t>
      </w:r>
      <w:r w:rsidRPr="001C3F2A">
        <w:rPr>
          <w:rFonts w:ascii="Verdana" w:hAnsi="Verdana" w:cs="Arial"/>
          <w:sz w:val="20"/>
          <w:szCs w:val="20"/>
        </w:rPr>
        <w:t>el formulario que determine el Ministerio del Interior.</w:t>
      </w:r>
    </w:p>
    <w:p w14:paraId="46BF5A1B" w14:textId="77777777" w:rsidR="0055490F" w:rsidRPr="001C3F2A" w:rsidRDefault="0055490F" w:rsidP="001C3F2A">
      <w:pPr>
        <w:pStyle w:val="Textoindependiente"/>
        <w:rPr>
          <w:rFonts w:ascii="Verdana" w:hAnsi="Verdana" w:cs="Arial"/>
          <w:sz w:val="20"/>
          <w:szCs w:val="20"/>
        </w:rPr>
      </w:pPr>
    </w:p>
    <w:p w14:paraId="35F09BFF" w14:textId="77777777" w:rsidR="0055490F" w:rsidRPr="001C3F2A" w:rsidRDefault="0055490F" w:rsidP="001C3F2A">
      <w:pPr>
        <w:pStyle w:val="Textoindependiente"/>
        <w:ind w:left="262" w:right="106"/>
        <w:rPr>
          <w:rFonts w:ascii="Verdana" w:hAnsi="Verdana" w:cs="Arial"/>
          <w:sz w:val="20"/>
          <w:szCs w:val="20"/>
        </w:rPr>
      </w:pPr>
      <w:r w:rsidRPr="001C3F2A">
        <w:rPr>
          <w:rFonts w:ascii="Verdana" w:hAnsi="Verdana" w:cs="Arial"/>
          <w:sz w:val="20"/>
          <w:szCs w:val="20"/>
        </w:rPr>
        <w:t>En</w:t>
      </w:r>
      <w:r w:rsidRPr="001C3F2A">
        <w:rPr>
          <w:rFonts w:ascii="Verdana" w:hAnsi="Verdana" w:cs="Arial"/>
          <w:spacing w:val="-6"/>
          <w:sz w:val="20"/>
          <w:szCs w:val="20"/>
        </w:rPr>
        <w:t xml:space="preserve"> </w:t>
      </w:r>
      <w:r w:rsidRPr="001C3F2A">
        <w:rPr>
          <w:rFonts w:ascii="Verdana" w:hAnsi="Verdana" w:cs="Arial"/>
          <w:sz w:val="20"/>
          <w:szCs w:val="20"/>
        </w:rPr>
        <w:t>caso</w:t>
      </w:r>
      <w:r w:rsidRPr="001C3F2A">
        <w:rPr>
          <w:rFonts w:ascii="Verdana" w:hAnsi="Verdana" w:cs="Arial"/>
          <w:spacing w:val="-4"/>
          <w:sz w:val="20"/>
          <w:szCs w:val="20"/>
        </w:rPr>
        <w:t xml:space="preserve"> </w:t>
      </w:r>
      <w:r w:rsidRPr="001C3F2A">
        <w:rPr>
          <w:rFonts w:ascii="Verdana" w:hAnsi="Verdana" w:cs="Arial"/>
          <w:sz w:val="20"/>
          <w:szCs w:val="20"/>
        </w:rPr>
        <w:t>de</w:t>
      </w:r>
      <w:r w:rsidRPr="001C3F2A">
        <w:rPr>
          <w:rFonts w:ascii="Verdana" w:hAnsi="Verdana" w:cs="Arial"/>
          <w:spacing w:val="-4"/>
          <w:sz w:val="20"/>
          <w:szCs w:val="20"/>
        </w:rPr>
        <w:t xml:space="preserve"> </w:t>
      </w:r>
      <w:r w:rsidRPr="001C3F2A">
        <w:rPr>
          <w:rFonts w:ascii="Verdana" w:hAnsi="Verdana" w:cs="Arial"/>
          <w:sz w:val="20"/>
          <w:szCs w:val="20"/>
        </w:rPr>
        <w:t>que</w:t>
      </w:r>
      <w:r w:rsidRPr="001C3F2A">
        <w:rPr>
          <w:rFonts w:ascii="Verdana" w:hAnsi="Verdana" w:cs="Arial"/>
          <w:spacing w:val="-4"/>
          <w:sz w:val="20"/>
          <w:szCs w:val="20"/>
        </w:rPr>
        <w:t xml:space="preserve"> </w:t>
      </w:r>
      <w:r w:rsidRPr="001C3F2A">
        <w:rPr>
          <w:rFonts w:ascii="Verdana" w:hAnsi="Verdana" w:cs="Arial"/>
          <w:sz w:val="20"/>
          <w:szCs w:val="20"/>
        </w:rPr>
        <w:t>no</w:t>
      </w:r>
      <w:r w:rsidRPr="001C3F2A">
        <w:rPr>
          <w:rFonts w:ascii="Verdana" w:hAnsi="Verdana" w:cs="Arial"/>
          <w:spacing w:val="-4"/>
          <w:sz w:val="20"/>
          <w:szCs w:val="20"/>
        </w:rPr>
        <w:t xml:space="preserve"> </w:t>
      </w:r>
      <w:r w:rsidRPr="001C3F2A">
        <w:rPr>
          <w:rFonts w:ascii="Verdana" w:hAnsi="Verdana" w:cs="Arial"/>
          <w:sz w:val="20"/>
          <w:szCs w:val="20"/>
        </w:rPr>
        <w:t>actualice</w:t>
      </w:r>
      <w:r w:rsidRPr="001C3F2A">
        <w:rPr>
          <w:rFonts w:ascii="Verdana" w:hAnsi="Verdana" w:cs="Arial"/>
          <w:spacing w:val="-6"/>
          <w:sz w:val="20"/>
          <w:szCs w:val="20"/>
        </w:rPr>
        <w:t xml:space="preserve"> </w:t>
      </w:r>
      <w:r w:rsidRPr="001C3F2A">
        <w:rPr>
          <w:rFonts w:ascii="Verdana" w:hAnsi="Verdana" w:cs="Arial"/>
          <w:sz w:val="20"/>
          <w:szCs w:val="20"/>
        </w:rPr>
        <w:t>la</w:t>
      </w:r>
      <w:r w:rsidRPr="001C3F2A">
        <w:rPr>
          <w:rFonts w:ascii="Verdana" w:hAnsi="Verdana" w:cs="Arial"/>
          <w:spacing w:val="-6"/>
          <w:sz w:val="20"/>
          <w:szCs w:val="20"/>
        </w:rPr>
        <w:t xml:space="preserve"> </w:t>
      </w:r>
      <w:r w:rsidRPr="001C3F2A">
        <w:rPr>
          <w:rFonts w:ascii="Verdana" w:hAnsi="Verdana" w:cs="Arial"/>
          <w:sz w:val="20"/>
          <w:szCs w:val="20"/>
        </w:rPr>
        <w:t>información</w:t>
      </w:r>
      <w:r w:rsidRPr="001C3F2A">
        <w:rPr>
          <w:rFonts w:ascii="Verdana" w:hAnsi="Verdana" w:cs="Arial"/>
          <w:spacing w:val="-6"/>
          <w:sz w:val="20"/>
          <w:szCs w:val="20"/>
        </w:rPr>
        <w:t xml:space="preserve"> </w:t>
      </w:r>
      <w:r w:rsidRPr="001C3F2A">
        <w:rPr>
          <w:rFonts w:ascii="Verdana" w:hAnsi="Verdana" w:cs="Arial"/>
          <w:sz w:val="20"/>
          <w:szCs w:val="20"/>
        </w:rPr>
        <w:t>en</w:t>
      </w:r>
      <w:r w:rsidRPr="001C3F2A">
        <w:rPr>
          <w:rFonts w:ascii="Verdana" w:hAnsi="Verdana" w:cs="Arial"/>
          <w:spacing w:val="-3"/>
          <w:sz w:val="20"/>
          <w:szCs w:val="20"/>
        </w:rPr>
        <w:t xml:space="preserve"> </w:t>
      </w:r>
      <w:r w:rsidRPr="001C3F2A">
        <w:rPr>
          <w:rFonts w:ascii="Verdana" w:hAnsi="Verdana" w:cs="Arial"/>
          <w:sz w:val="20"/>
          <w:szCs w:val="20"/>
        </w:rPr>
        <w:t>el</w:t>
      </w:r>
      <w:r w:rsidRPr="001C3F2A">
        <w:rPr>
          <w:rFonts w:ascii="Verdana" w:hAnsi="Verdana" w:cs="Arial"/>
          <w:spacing w:val="-4"/>
          <w:sz w:val="20"/>
          <w:szCs w:val="20"/>
        </w:rPr>
        <w:t xml:space="preserve"> </w:t>
      </w:r>
      <w:r w:rsidRPr="001C3F2A">
        <w:rPr>
          <w:rFonts w:ascii="Verdana" w:hAnsi="Verdana" w:cs="Arial"/>
          <w:sz w:val="20"/>
          <w:szCs w:val="20"/>
        </w:rPr>
        <w:t>plazo</w:t>
      </w:r>
      <w:r w:rsidRPr="001C3F2A">
        <w:rPr>
          <w:rFonts w:ascii="Verdana" w:hAnsi="Verdana" w:cs="Arial"/>
          <w:spacing w:val="-4"/>
          <w:sz w:val="20"/>
          <w:szCs w:val="20"/>
        </w:rPr>
        <w:t xml:space="preserve"> </w:t>
      </w:r>
      <w:r w:rsidRPr="001C3F2A">
        <w:rPr>
          <w:rFonts w:ascii="Verdana" w:hAnsi="Verdana" w:cs="Arial"/>
          <w:sz w:val="20"/>
          <w:szCs w:val="20"/>
        </w:rPr>
        <w:t>antes</w:t>
      </w:r>
      <w:r w:rsidRPr="001C3F2A">
        <w:rPr>
          <w:rFonts w:ascii="Verdana" w:hAnsi="Verdana" w:cs="Arial"/>
          <w:spacing w:val="-5"/>
          <w:sz w:val="20"/>
          <w:szCs w:val="20"/>
        </w:rPr>
        <w:t xml:space="preserve"> </w:t>
      </w:r>
      <w:r w:rsidRPr="001C3F2A">
        <w:rPr>
          <w:rFonts w:ascii="Verdana" w:hAnsi="Verdana" w:cs="Arial"/>
          <w:sz w:val="20"/>
          <w:szCs w:val="20"/>
        </w:rPr>
        <w:t>indicado,</w:t>
      </w:r>
      <w:r w:rsidRPr="001C3F2A">
        <w:rPr>
          <w:rFonts w:ascii="Verdana" w:hAnsi="Verdana" w:cs="Arial"/>
          <w:spacing w:val="-3"/>
          <w:sz w:val="20"/>
          <w:szCs w:val="20"/>
        </w:rPr>
        <w:t xml:space="preserve"> </w:t>
      </w:r>
      <w:r w:rsidRPr="001C3F2A">
        <w:rPr>
          <w:rFonts w:ascii="Verdana" w:hAnsi="Verdana" w:cs="Arial"/>
          <w:sz w:val="20"/>
          <w:szCs w:val="20"/>
        </w:rPr>
        <w:t>en</w:t>
      </w:r>
      <w:r w:rsidRPr="001C3F2A">
        <w:rPr>
          <w:rFonts w:ascii="Verdana" w:hAnsi="Verdana" w:cs="Arial"/>
          <w:spacing w:val="-4"/>
          <w:sz w:val="20"/>
          <w:szCs w:val="20"/>
        </w:rPr>
        <w:t xml:space="preserve"> </w:t>
      </w:r>
      <w:r w:rsidRPr="001C3F2A">
        <w:rPr>
          <w:rFonts w:ascii="Verdana" w:hAnsi="Verdana" w:cs="Arial"/>
          <w:sz w:val="20"/>
          <w:szCs w:val="20"/>
        </w:rPr>
        <w:t>la</w:t>
      </w:r>
      <w:r w:rsidRPr="001C3F2A">
        <w:rPr>
          <w:rFonts w:ascii="Verdana" w:hAnsi="Verdana" w:cs="Arial"/>
          <w:spacing w:val="-6"/>
          <w:sz w:val="20"/>
          <w:szCs w:val="20"/>
        </w:rPr>
        <w:t xml:space="preserve"> </w:t>
      </w:r>
      <w:r w:rsidRPr="001C3F2A">
        <w:rPr>
          <w:rFonts w:ascii="Verdana" w:hAnsi="Verdana" w:cs="Arial"/>
          <w:sz w:val="20"/>
          <w:szCs w:val="20"/>
        </w:rPr>
        <w:t>certificación</w:t>
      </w:r>
      <w:r w:rsidRPr="001C3F2A">
        <w:rPr>
          <w:rFonts w:ascii="Verdana" w:hAnsi="Verdana" w:cs="Arial"/>
          <w:spacing w:val="-4"/>
          <w:sz w:val="20"/>
          <w:szCs w:val="20"/>
        </w:rPr>
        <w:t xml:space="preserve"> </w:t>
      </w:r>
      <w:r w:rsidRPr="001C3F2A">
        <w:rPr>
          <w:rFonts w:ascii="Verdana" w:hAnsi="Verdana" w:cs="Arial"/>
          <w:sz w:val="20"/>
          <w:szCs w:val="20"/>
        </w:rPr>
        <w:t>de</w:t>
      </w:r>
      <w:r w:rsidRPr="001C3F2A">
        <w:rPr>
          <w:rFonts w:ascii="Verdana" w:hAnsi="Verdana" w:cs="Arial"/>
          <w:spacing w:val="-4"/>
          <w:sz w:val="20"/>
          <w:szCs w:val="20"/>
        </w:rPr>
        <w:t xml:space="preserve"> </w:t>
      </w:r>
      <w:r w:rsidRPr="001C3F2A">
        <w:rPr>
          <w:rFonts w:ascii="Verdana" w:hAnsi="Verdana" w:cs="Arial"/>
          <w:sz w:val="20"/>
          <w:szCs w:val="20"/>
        </w:rPr>
        <w:t>inscripción</w:t>
      </w:r>
      <w:r w:rsidRPr="001C3F2A">
        <w:rPr>
          <w:rFonts w:ascii="Verdana" w:hAnsi="Verdana" w:cs="Arial"/>
          <w:spacing w:val="-6"/>
          <w:sz w:val="20"/>
          <w:szCs w:val="20"/>
        </w:rPr>
        <w:t xml:space="preserve"> </w:t>
      </w:r>
      <w:r w:rsidRPr="001C3F2A">
        <w:rPr>
          <w:rFonts w:ascii="Verdana" w:hAnsi="Verdana" w:cs="Arial"/>
          <w:sz w:val="20"/>
          <w:szCs w:val="20"/>
        </w:rPr>
        <w:t>se indicará que los datos inscritos no se encuentran actualizados. Así mismo, cuando se allegue la documentación para la actualización con fecha posterior, la Dirección de Asuntos para Comunidades Negras, Afrocolombianas, Raizales y Palenqueras del Ministerio del Interior, procederá a efectuar la respectiva actualización.</w:t>
      </w:r>
    </w:p>
    <w:p w14:paraId="6A9D4579" w14:textId="77777777" w:rsidR="0055490F" w:rsidRPr="001C3F2A" w:rsidRDefault="0055490F" w:rsidP="001C3F2A">
      <w:pPr>
        <w:pStyle w:val="Textoindependiente"/>
        <w:spacing w:before="1"/>
        <w:rPr>
          <w:rFonts w:ascii="Verdana" w:hAnsi="Verdana" w:cs="Arial"/>
          <w:sz w:val="20"/>
          <w:szCs w:val="20"/>
        </w:rPr>
      </w:pPr>
    </w:p>
    <w:p w14:paraId="2E7F29DF" w14:textId="77777777" w:rsidR="0055490F" w:rsidRPr="001C3F2A" w:rsidRDefault="0055490F" w:rsidP="001C3F2A">
      <w:pPr>
        <w:ind w:left="262" w:right="107"/>
        <w:jc w:val="both"/>
        <w:rPr>
          <w:rFonts w:ascii="Verdana" w:hAnsi="Verdana" w:cs="Arial"/>
          <w:b/>
          <w:sz w:val="20"/>
          <w:szCs w:val="20"/>
        </w:rPr>
      </w:pPr>
      <w:r w:rsidRPr="001C3F2A">
        <w:rPr>
          <w:rFonts w:ascii="Verdana" w:hAnsi="Verdana" w:cs="Arial"/>
          <w:b/>
          <w:i/>
          <w:sz w:val="20"/>
          <w:szCs w:val="20"/>
        </w:rPr>
        <w:t>Contra el acto administrativo de actualización proceden los recursos de reposición ante la Dirección de Asuntos para Comunidades Negras, Afrocolombianas, Raizales y Palenqueras y de apelación ante el Viceministro para la Participación e Igualdad de Derechos”</w:t>
      </w:r>
      <w:r w:rsidRPr="001C3F2A">
        <w:rPr>
          <w:rFonts w:ascii="Verdana" w:hAnsi="Verdana" w:cs="Arial"/>
          <w:b/>
          <w:sz w:val="20"/>
          <w:szCs w:val="20"/>
        </w:rPr>
        <w:t>. (Negrita fuera del texto original).</w:t>
      </w:r>
    </w:p>
    <w:p w14:paraId="5F760D9A" w14:textId="77777777" w:rsidR="0055490F" w:rsidRPr="001C3F2A" w:rsidRDefault="0055490F" w:rsidP="001C3F2A">
      <w:pPr>
        <w:pStyle w:val="Textoindependiente"/>
        <w:rPr>
          <w:rFonts w:ascii="Verdana" w:hAnsi="Verdana" w:cs="Arial"/>
          <w:b/>
          <w:i/>
          <w:sz w:val="20"/>
          <w:szCs w:val="20"/>
        </w:rPr>
      </w:pPr>
    </w:p>
    <w:p w14:paraId="4EF4B29F" w14:textId="22BB316F" w:rsidR="0055490F" w:rsidRPr="001C3F2A" w:rsidRDefault="0055490F" w:rsidP="001C3F2A">
      <w:pPr>
        <w:ind w:left="262" w:right="102"/>
        <w:jc w:val="both"/>
        <w:rPr>
          <w:rFonts w:ascii="Verdana" w:hAnsi="Verdana" w:cs="Arial"/>
          <w:sz w:val="20"/>
          <w:szCs w:val="20"/>
        </w:rPr>
      </w:pPr>
      <w:r w:rsidRPr="001C3F2A">
        <w:rPr>
          <w:rFonts w:ascii="Verdana" w:hAnsi="Verdana" w:cs="Arial"/>
          <w:sz w:val="20"/>
          <w:szCs w:val="20"/>
        </w:rPr>
        <w:t>Que en</w:t>
      </w:r>
      <w:r w:rsidRPr="001C3F2A">
        <w:rPr>
          <w:rFonts w:ascii="Verdana" w:hAnsi="Verdana" w:cs="Arial"/>
          <w:spacing w:val="-2"/>
          <w:sz w:val="20"/>
          <w:szCs w:val="20"/>
        </w:rPr>
        <w:t xml:space="preserve"> </w:t>
      </w:r>
      <w:r w:rsidRPr="001C3F2A">
        <w:rPr>
          <w:rFonts w:ascii="Verdana" w:hAnsi="Verdana" w:cs="Arial"/>
          <w:sz w:val="20"/>
          <w:szCs w:val="20"/>
        </w:rPr>
        <w:t>el</w:t>
      </w:r>
      <w:r w:rsidRPr="001C3F2A">
        <w:rPr>
          <w:rFonts w:ascii="Verdana" w:hAnsi="Verdana" w:cs="Arial"/>
          <w:spacing w:val="-3"/>
          <w:sz w:val="20"/>
          <w:szCs w:val="20"/>
        </w:rPr>
        <w:t xml:space="preserve"> </w:t>
      </w:r>
      <w:r w:rsidRPr="001C3F2A">
        <w:rPr>
          <w:rFonts w:ascii="Verdana" w:hAnsi="Verdana" w:cs="Arial"/>
          <w:sz w:val="20"/>
          <w:szCs w:val="20"/>
        </w:rPr>
        <w:t>marco</w:t>
      </w:r>
      <w:r w:rsidRPr="001C3F2A">
        <w:rPr>
          <w:rFonts w:ascii="Verdana" w:hAnsi="Verdana" w:cs="Arial"/>
          <w:spacing w:val="-2"/>
          <w:sz w:val="20"/>
          <w:szCs w:val="20"/>
        </w:rPr>
        <w:t xml:space="preserve"> </w:t>
      </w:r>
      <w:r w:rsidRPr="001C3F2A">
        <w:rPr>
          <w:rFonts w:ascii="Verdana" w:hAnsi="Verdana" w:cs="Arial"/>
          <w:sz w:val="20"/>
          <w:szCs w:val="20"/>
        </w:rPr>
        <w:t>de la</w:t>
      </w:r>
      <w:r w:rsidRPr="001C3F2A">
        <w:rPr>
          <w:rFonts w:ascii="Verdana" w:hAnsi="Verdana" w:cs="Arial"/>
          <w:spacing w:val="-3"/>
          <w:sz w:val="20"/>
          <w:szCs w:val="20"/>
        </w:rPr>
        <w:t xml:space="preserve"> </w:t>
      </w:r>
      <w:r w:rsidRPr="001C3F2A">
        <w:rPr>
          <w:rFonts w:ascii="Verdana" w:hAnsi="Verdana" w:cs="Arial"/>
          <w:sz w:val="20"/>
          <w:szCs w:val="20"/>
        </w:rPr>
        <w:t>función establecida</w:t>
      </w:r>
      <w:r w:rsidRPr="001C3F2A">
        <w:rPr>
          <w:rFonts w:ascii="Verdana" w:hAnsi="Verdana" w:cs="Arial"/>
          <w:spacing w:val="-2"/>
          <w:sz w:val="20"/>
          <w:szCs w:val="20"/>
        </w:rPr>
        <w:t xml:space="preserve"> </w:t>
      </w:r>
      <w:r w:rsidRPr="001C3F2A">
        <w:rPr>
          <w:rFonts w:ascii="Verdana" w:hAnsi="Verdana" w:cs="Arial"/>
          <w:sz w:val="20"/>
          <w:szCs w:val="20"/>
        </w:rPr>
        <w:t>en el</w:t>
      </w:r>
      <w:r w:rsidRPr="001C3F2A">
        <w:rPr>
          <w:rFonts w:ascii="Verdana" w:hAnsi="Verdana" w:cs="Arial"/>
          <w:spacing w:val="-3"/>
          <w:sz w:val="20"/>
          <w:szCs w:val="20"/>
        </w:rPr>
        <w:t xml:space="preserve"> </w:t>
      </w:r>
      <w:r w:rsidRPr="001C3F2A">
        <w:rPr>
          <w:rFonts w:ascii="Verdana" w:hAnsi="Verdana" w:cs="Arial"/>
          <w:sz w:val="20"/>
          <w:szCs w:val="20"/>
        </w:rPr>
        <w:t>inciso tercero</w:t>
      </w:r>
      <w:r w:rsidRPr="001C3F2A">
        <w:rPr>
          <w:rFonts w:ascii="Verdana" w:hAnsi="Verdana" w:cs="Arial"/>
          <w:spacing w:val="-1"/>
          <w:sz w:val="20"/>
          <w:szCs w:val="20"/>
        </w:rPr>
        <w:t xml:space="preserve"> </w:t>
      </w:r>
      <w:r w:rsidRPr="001C3F2A">
        <w:rPr>
          <w:rFonts w:ascii="Verdana" w:hAnsi="Verdana" w:cs="Arial"/>
          <w:sz w:val="20"/>
          <w:szCs w:val="20"/>
        </w:rPr>
        <w:t>del</w:t>
      </w:r>
      <w:r w:rsidRPr="001C3F2A">
        <w:rPr>
          <w:rFonts w:ascii="Verdana" w:hAnsi="Verdana" w:cs="Arial"/>
          <w:spacing w:val="-2"/>
          <w:sz w:val="20"/>
          <w:szCs w:val="20"/>
        </w:rPr>
        <w:t xml:space="preserve"> </w:t>
      </w:r>
      <w:r w:rsidRPr="001C3F2A">
        <w:rPr>
          <w:rFonts w:ascii="Verdana" w:hAnsi="Verdana" w:cs="Arial"/>
          <w:sz w:val="20"/>
          <w:szCs w:val="20"/>
        </w:rPr>
        <w:t>artículo 2.5.1.5.6.</w:t>
      </w:r>
      <w:r w:rsidRPr="001C3F2A">
        <w:rPr>
          <w:rFonts w:ascii="Verdana" w:hAnsi="Verdana" w:cs="Arial"/>
          <w:spacing w:val="-1"/>
          <w:sz w:val="20"/>
          <w:szCs w:val="20"/>
        </w:rPr>
        <w:t xml:space="preserve"> </w:t>
      </w:r>
      <w:r w:rsidRPr="001C3F2A">
        <w:rPr>
          <w:rFonts w:ascii="Verdana" w:hAnsi="Verdana" w:cs="Arial"/>
          <w:sz w:val="20"/>
          <w:szCs w:val="20"/>
        </w:rPr>
        <w:t>del</w:t>
      </w:r>
      <w:r w:rsidRPr="001C3F2A">
        <w:rPr>
          <w:rFonts w:ascii="Verdana" w:hAnsi="Verdana" w:cs="Arial"/>
          <w:spacing w:val="-2"/>
          <w:sz w:val="20"/>
          <w:szCs w:val="20"/>
        </w:rPr>
        <w:t xml:space="preserve"> </w:t>
      </w:r>
      <w:r w:rsidRPr="001C3F2A">
        <w:rPr>
          <w:rFonts w:ascii="Verdana" w:hAnsi="Verdana" w:cs="Arial"/>
          <w:sz w:val="20"/>
          <w:szCs w:val="20"/>
        </w:rPr>
        <w:t>Decreto 1640</w:t>
      </w:r>
      <w:r w:rsidRPr="001C3F2A">
        <w:rPr>
          <w:rFonts w:ascii="Verdana" w:hAnsi="Verdana" w:cs="Arial"/>
          <w:spacing w:val="-2"/>
          <w:sz w:val="20"/>
          <w:szCs w:val="20"/>
        </w:rPr>
        <w:t xml:space="preserve"> </w:t>
      </w:r>
      <w:r w:rsidRPr="001C3F2A">
        <w:rPr>
          <w:rFonts w:ascii="Verdana" w:hAnsi="Verdana" w:cs="Arial"/>
          <w:sz w:val="20"/>
          <w:szCs w:val="20"/>
        </w:rPr>
        <w:t>de</w:t>
      </w:r>
      <w:r w:rsidRPr="001C3F2A">
        <w:rPr>
          <w:rFonts w:ascii="Verdana" w:hAnsi="Verdana" w:cs="Arial"/>
          <w:spacing w:val="-2"/>
          <w:sz w:val="20"/>
          <w:szCs w:val="20"/>
        </w:rPr>
        <w:t xml:space="preserve"> </w:t>
      </w:r>
      <w:r w:rsidRPr="001C3F2A">
        <w:rPr>
          <w:rFonts w:ascii="Verdana" w:hAnsi="Verdana" w:cs="Arial"/>
          <w:sz w:val="20"/>
          <w:szCs w:val="20"/>
        </w:rPr>
        <w:t>2020,</w:t>
      </w:r>
      <w:r w:rsidRPr="001C3F2A">
        <w:rPr>
          <w:rFonts w:ascii="Verdana" w:hAnsi="Verdana" w:cs="Arial"/>
          <w:spacing w:val="-3"/>
          <w:sz w:val="20"/>
          <w:szCs w:val="20"/>
        </w:rPr>
        <w:t xml:space="preserve"> </w:t>
      </w:r>
      <w:r w:rsidRPr="001C3F2A">
        <w:rPr>
          <w:rFonts w:ascii="Verdana" w:hAnsi="Verdana" w:cs="Arial"/>
          <w:sz w:val="20"/>
          <w:szCs w:val="20"/>
        </w:rPr>
        <w:t>esta</w:t>
      </w:r>
      <w:r w:rsidRPr="001C3F2A">
        <w:rPr>
          <w:rFonts w:ascii="Verdana" w:hAnsi="Verdana" w:cs="Arial"/>
          <w:spacing w:val="-4"/>
          <w:sz w:val="20"/>
          <w:szCs w:val="20"/>
        </w:rPr>
        <w:t xml:space="preserve"> </w:t>
      </w:r>
      <w:r w:rsidRPr="001C3F2A">
        <w:rPr>
          <w:rFonts w:ascii="Verdana" w:hAnsi="Verdana" w:cs="Arial"/>
          <w:sz w:val="20"/>
          <w:szCs w:val="20"/>
        </w:rPr>
        <w:t>Dirección</w:t>
      </w:r>
      <w:r w:rsidRPr="001C3F2A">
        <w:rPr>
          <w:rFonts w:ascii="Verdana" w:hAnsi="Verdana" w:cs="Arial"/>
          <w:spacing w:val="-2"/>
          <w:sz w:val="20"/>
          <w:szCs w:val="20"/>
        </w:rPr>
        <w:t xml:space="preserve"> </w:t>
      </w:r>
      <w:r w:rsidRPr="001C3F2A">
        <w:rPr>
          <w:rFonts w:ascii="Verdana" w:hAnsi="Verdana" w:cs="Arial"/>
          <w:sz w:val="20"/>
          <w:szCs w:val="20"/>
        </w:rPr>
        <w:t>expidió</w:t>
      </w:r>
      <w:r w:rsidRPr="001C3F2A">
        <w:rPr>
          <w:rFonts w:ascii="Verdana" w:hAnsi="Verdana" w:cs="Arial"/>
          <w:spacing w:val="-2"/>
          <w:sz w:val="20"/>
          <w:szCs w:val="20"/>
        </w:rPr>
        <w:t xml:space="preserve"> </w:t>
      </w:r>
      <w:r w:rsidRPr="001C3F2A">
        <w:rPr>
          <w:rFonts w:ascii="Verdana" w:hAnsi="Verdana" w:cs="Arial"/>
          <w:sz w:val="20"/>
          <w:szCs w:val="20"/>
        </w:rPr>
        <w:t>la</w:t>
      </w:r>
      <w:r w:rsidRPr="001C3F2A">
        <w:rPr>
          <w:rFonts w:ascii="Verdana" w:hAnsi="Verdana" w:cs="Arial"/>
          <w:spacing w:val="-2"/>
          <w:sz w:val="20"/>
          <w:szCs w:val="20"/>
        </w:rPr>
        <w:t xml:space="preserve"> </w:t>
      </w:r>
      <w:r w:rsidRPr="001C3F2A">
        <w:rPr>
          <w:rFonts w:ascii="Verdana" w:hAnsi="Verdana" w:cs="Arial"/>
          <w:sz w:val="20"/>
          <w:szCs w:val="20"/>
        </w:rPr>
        <w:t>Resolución</w:t>
      </w:r>
      <w:r w:rsidRPr="001C3F2A">
        <w:rPr>
          <w:rFonts w:ascii="Verdana" w:hAnsi="Verdana" w:cs="Arial"/>
          <w:spacing w:val="-1"/>
          <w:sz w:val="20"/>
          <w:szCs w:val="20"/>
        </w:rPr>
        <w:t xml:space="preserve"> </w:t>
      </w:r>
      <w:r w:rsidR="00711614" w:rsidRPr="001C3F2A">
        <w:rPr>
          <w:rFonts w:ascii="Verdana" w:hAnsi="Verdana" w:cs="Arial"/>
          <w:b/>
          <w:bCs/>
          <w:sz w:val="20"/>
          <w:szCs w:val="20"/>
        </w:rPr>
        <w:t>RPU0932026 DEL 06 DE MARZO DE 2026</w:t>
      </w:r>
      <w:r w:rsidR="00711614" w:rsidRPr="001C3F2A">
        <w:rPr>
          <w:rFonts w:ascii="Verdana" w:hAnsi="Verdana" w:cs="Arial"/>
          <w:sz w:val="20"/>
          <w:szCs w:val="20"/>
        </w:rPr>
        <w:t xml:space="preserve"> </w:t>
      </w:r>
      <w:r w:rsidRPr="001C3F2A">
        <w:rPr>
          <w:rFonts w:ascii="Verdana" w:hAnsi="Verdana" w:cs="Arial"/>
          <w:sz w:val="20"/>
          <w:szCs w:val="20"/>
        </w:rPr>
        <w:t>a través de la cual se dispuso:</w:t>
      </w:r>
    </w:p>
    <w:p w14:paraId="7AE3DC7C" w14:textId="77777777" w:rsidR="0055490F" w:rsidRPr="001C3F2A" w:rsidRDefault="0055490F" w:rsidP="001C3F2A">
      <w:pPr>
        <w:ind w:left="262" w:right="102"/>
        <w:jc w:val="both"/>
        <w:rPr>
          <w:rFonts w:ascii="Verdana" w:hAnsi="Verdana" w:cs="Arial"/>
          <w:sz w:val="20"/>
          <w:szCs w:val="20"/>
        </w:rPr>
      </w:pPr>
    </w:p>
    <w:p w14:paraId="60FC92E6" w14:textId="77777777" w:rsidR="00711614" w:rsidRPr="001C3F2A" w:rsidRDefault="0055490F" w:rsidP="001C3F2A">
      <w:pPr>
        <w:ind w:left="262"/>
        <w:jc w:val="both"/>
        <w:rPr>
          <w:rFonts w:ascii="Verdana" w:hAnsi="Verdana" w:cs="Arial"/>
          <w:i/>
          <w:sz w:val="20"/>
          <w:szCs w:val="20"/>
        </w:rPr>
      </w:pPr>
      <w:r w:rsidRPr="001C3F2A">
        <w:rPr>
          <w:rFonts w:ascii="Verdana" w:hAnsi="Verdana" w:cs="Arial"/>
          <w:i/>
          <w:spacing w:val="-5"/>
          <w:sz w:val="20"/>
          <w:szCs w:val="20"/>
        </w:rPr>
        <w:t>(…)</w:t>
      </w:r>
    </w:p>
    <w:p w14:paraId="1F606869" w14:textId="64D97AF9" w:rsidR="00711614" w:rsidRDefault="00711614" w:rsidP="001C3F2A">
      <w:pPr>
        <w:ind w:left="708"/>
        <w:jc w:val="both"/>
        <w:rPr>
          <w:rFonts w:ascii="Verdana" w:hAnsi="Verdana" w:cs="Arial"/>
          <w:i/>
          <w:iCs/>
          <w:sz w:val="20"/>
          <w:szCs w:val="20"/>
        </w:rPr>
      </w:pPr>
      <w:r w:rsidRPr="001C3F2A">
        <w:rPr>
          <w:rFonts w:ascii="Verdana" w:hAnsi="Verdana" w:cs="Arial"/>
          <w:b/>
          <w:bCs/>
          <w:i/>
          <w:iCs/>
          <w:sz w:val="20"/>
          <w:szCs w:val="20"/>
        </w:rPr>
        <w:t>ARTICULO PRIMERO:</w:t>
      </w:r>
      <w:r w:rsidRPr="001C3F2A">
        <w:rPr>
          <w:rFonts w:ascii="Verdana" w:hAnsi="Verdana" w:cs="Arial"/>
          <w:i/>
          <w:iCs/>
          <w:sz w:val="20"/>
          <w:szCs w:val="20"/>
        </w:rPr>
        <w:t xml:space="preserve"> Actualizar la información de la inscripción en el Registro Público Único Nacional de Consejos Comunitarios, Formas y Expresiones Organizativas y Organizaciones de Base de Comunidades Negras, Afrocolombianas, Raizales y Palenqueras del CONSEJO COMUNITARIO MAYOR DE CÉRTEGUI “COCOMACER”, con dirección de correspondencia en la en la vía principal, corregimiento de la variante Cértegui, localizado en el Municipio de Cértegui, departamento de Choco, representado legalmente</w:t>
      </w:r>
      <w:r w:rsidR="00DC76E5">
        <w:rPr>
          <w:rFonts w:ascii="Verdana" w:hAnsi="Verdana" w:cs="Arial"/>
          <w:i/>
          <w:iCs/>
          <w:sz w:val="20"/>
          <w:szCs w:val="20"/>
        </w:rPr>
        <w:t xml:space="preserve"> por</w:t>
      </w:r>
      <w:r w:rsidRPr="001C3F2A">
        <w:rPr>
          <w:rFonts w:ascii="Verdana" w:hAnsi="Verdana" w:cs="Arial"/>
          <w:i/>
          <w:iCs/>
          <w:sz w:val="20"/>
          <w:szCs w:val="20"/>
        </w:rPr>
        <w:t xml:space="preserve"> WALNER PALACIOS MOSQUERA, con identificación cédula de ciudadanía No.12.020.363 expedida en Quibdó registrando correo electrónico </w:t>
      </w:r>
      <w:hyperlink r:id="rId11" w:history="1">
        <w:r w:rsidRPr="001C3F2A">
          <w:rPr>
            <w:rStyle w:val="Hipervnculo"/>
            <w:rFonts w:ascii="Verdana" w:hAnsi="Verdana" w:cs="Arial"/>
            <w:i/>
            <w:iCs/>
            <w:sz w:val="20"/>
            <w:szCs w:val="20"/>
          </w:rPr>
          <w:t>cocomaceroficial@gmail.com</w:t>
        </w:r>
      </w:hyperlink>
      <w:r w:rsidRPr="001C3F2A">
        <w:rPr>
          <w:rFonts w:ascii="Verdana" w:hAnsi="Verdana" w:cs="Arial"/>
          <w:i/>
          <w:iCs/>
          <w:sz w:val="20"/>
          <w:szCs w:val="20"/>
        </w:rPr>
        <w:t xml:space="preserve"> ; sin perjuicio del derecho a la impugnación de los actos de elección que tienen los debidamente legitimados, en tenor del parágrafo 2 del artículo 9 del Decreto 1745 de 1995 y concordantes. </w:t>
      </w:r>
    </w:p>
    <w:p w14:paraId="3326985C" w14:textId="77777777" w:rsidR="00DC76E5" w:rsidRPr="001C3F2A" w:rsidRDefault="00DC76E5" w:rsidP="001C3F2A">
      <w:pPr>
        <w:ind w:left="708"/>
        <w:jc w:val="both"/>
        <w:rPr>
          <w:rFonts w:ascii="Verdana" w:hAnsi="Verdana" w:cs="Arial"/>
          <w:i/>
          <w:iCs/>
          <w:sz w:val="20"/>
          <w:szCs w:val="20"/>
        </w:rPr>
      </w:pPr>
    </w:p>
    <w:p w14:paraId="1D27440B" w14:textId="204412A1" w:rsidR="00711614" w:rsidRPr="001C3F2A" w:rsidRDefault="00711614" w:rsidP="001C3F2A">
      <w:pPr>
        <w:ind w:left="708"/>
        <w:jc w:val="both"/>
        <w:rPr>
          <w:rFonts w:ascii="Verdana" w:hAnsi="Verdana" w:cs="Arial"/>
          <w:i/>
          <w:iCs/>
          <w:sz w:val="20"/>
          <w:szCs w:val="20"/>
        </w:rPr>
      </w:pPr>
      <w:r w:rsidRPr="001C3F2A">
        <w:rPr>
          <w:rFonts w:ascii="Verdana" w:hAnsi="Verdana" w:cs="Arial"/>
          <w:b/>
          <w:bCs/>
          <w:i/>
          <w:iCs/>
          <w:sz w:val="20"/>
          <w:szCs w:val="20"/>
        </w:rPr>
        <w:t>ARTICULO SEGUNDO:</w:t>
      </w:r>
      <w:r w:rsidRPr="001C3F2A">
        <w:rPr>
          <w:rFonts w:ascii="Verdana" w:hAnsi="Verdana" w:cs="Arial"/>
          <w:i/>
          <w:iCs/>
          <w:sz w:val="20"/>
          <w:szCs w:val="20"/>
        </w:rPr>
        <w:t xml:space="preserve"> Actualizar en el Registro Público Único Nacional de Consejo Comunitarios, Formas y Expresiones Organizativas, y Organizaciones de Base de las Comunidades Negras, Afrocolombianas, Raizales y Palenqueras del Ministerio del Interior, el Representante legal y la Junta Directiva del CONSEJO COMUNITARIO MAYOR DE CÉRTEGUI “COCOMACER”, de conformidad con el Acta de Elección del 10 de diciembre de 2025, y firmada y registrada mediante Resolución </w:t>
      </w:r>
      <w:proofErr w:type="spellStart"/>
      <w:r w:rsidRPr="001C3F2A">
        <w:rPr>
          <w:rFonts w:ascii="Verdana" w:hAnsi="Verdana" w:cs="Arial"/>
          <w:i/>
          <w:iCs/>
          <w:sz w:val="20"/>
          <w:szCs w:val="20"/>
        </w:rPr>
        <w:t>N°</w:t>
      </w:r>
      <w:proofErr w:type="spellEnd"/>
      <w:r w:rsidRPr="001C3F2A">
        <w:rPr>
          <w:rFonts w:ascii="Verdana" w:hAnsi="Verdana" w:cs="Arial"/>
          <w:i/>
          <w:iCs/>
          <w:sz w:val="20"/>
          <w:szCs w:val="20"/>
        </w:rPr>
        <w:t xml:space="preserve"> 1923 del 17 de diciembre de 2025, suscrita por el alcalde municipal de Cértegui, quedando integrada de la siguiente manera: </w:t>
      </w:r>
    </w:p>
    <w:p w14:paraId="3C6B200C" w14:textId="6E8B78A3" w:rsidR="0055490F" w:rsidRPr="001C3F2A" w:rsidRDefault="00711614" w:rsidP="001C3F2A">
      <w:pPr>
        <w:pStyle w:val="Textoindependiente"/>
        <w:rPr>
          <w:rFonts w:ascii="Verdana" w:hAnsi="Verdana" w:cs="Arial"/>
          <w:sz w:val="20"/>
          <w:szCs w:val="20"/>
        </w:rPr>
      </w:pPr>
      <w:r w:rsidRPr="001C3F2A">
        <w:rPr>
          <w:rFonts w:ascii="Verdana" w:hAnsi="Verdana" w:cs="Arial"/>
          <w:b/>
          <w:noProof/>
          <w:sz w:val="20"/>
          <w:szCs w:val="20"/>
        </w:rPr>
        <w:drawing>
          <wp:anchor distT="0" distB="0" distL="114300" distR="114300" simplePos="0" relativeHeight="251658240" behindDoc="0" locked="0" layoutInCell="1" allowOverlap="1" wp14:anchorId="0E7A1A78" wp14:editId="059E84CA">
            <wp:simplePos x="0" y="0"/>
            <wp:positionH relativeFrom="column">
              <wp:posOffset>122971</wp:posOffset>
            </wp:positionH>
            <wp:positionV relativeFrom="paragraph">
              <wp:posOffset>98349</wp:posOffset>
            </wp:positionV>
            <wp:extent cx="5837320" cy="3718157"/>
            <wp:effectExtent l="0" t="0" r="5080" b="3175"/>
            <wp:wrapNone/>
            <wp:docPr id="18454194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419462"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51054" cy="3726905"/>
                    </a:xfrm>
                    <a:prstGeom prst="rect">
                      <a:avLst/>
                    </a:prstGeom>
                  </pic:spPr>
                </pic:pic>
              </a:graphicData>
            </a:graphic>
            <wp14:sizeRelH relativeFrom="page">
              <wp14:pctWidth>0</wp14:pctWidth>
            </wp14:sizeRelH>
            <wp14:sizeRelV relativeFrom="page">
              <wp14:pctHeight>0</wp14:pctHeight>
            </wp14:sizeRelV>
          </wp:anchor>
        </w:drawing>
      </w:r>
    </w:p>
    <w:p w14:paraId="274B9EEC" w14:textId="0AC96727" w:rsidR="00711614" w:rsidRPr="001C3F2A" w:rsidRDefault="00711614" w:rsidP="001C3F2A">
      <w:pPr>
        <w:pStyle w:val="Textoindependiente"/>
        <w:spacing w:before="229" w:line="477" w:lineRule="auto"/>
        <w:ind w:left="262" w:right="1897"/>
        <w:rPr>
          <w:rFonts w:ascii="Verdana" w:hAnsi="Verdana" w:cs="Arial"/>
          <w:b/>
          <w:sz w:val="20"/>
          <w:szCs w:val="20"/>
        </w:rPr>
      </w:pPr>
    </w:p>
    <w:p w14:paraId="2EF09A76" w14:textId="77777777" w:rsidR="00711614" w:rsidRPr="001C3F2A" w:rsidRDefault="00711614" w:rsidP="001C3F2A">
      <w:pPr>
        <w:pStyle w:val="Textoindependiente"/>
        <w:spacing w:before="229" w:line="477" w:lineRule="auto"/>
        <w:ind w:left="262" w:right="1897"/>
        <w:rPr>
          <w:rFonts w:ascii="Verdana" w:hAnsi="Verdana" w:cs="Arial"/>
          <w:b/>
          <w:sz w:val="20"/>
          <w:szCs w:val="20"/>
        </w:rPr>
      </w:pPr>
    </w:p>
    <w:p w14:paraId="5F078F10" w14:textId="77777777" w:rsidR="00711614" w:rsidRPr="001C3F2A" w:rsidRDefault="00711614" w:rsidP="001C3F2A">
      <w:pPr>
        <w:pStyle w:val="Textoindependiente"/>
        <w:spacing w:before="229" w:line="477" w:lineRule="auto"/>
        <w:ind w:left="262" w:right="1897"/>
        <w:rPr>
          <w:rFonts w:ascii="Verdana" w:hAnsi="Verdana" w:cs="Arial"/>
          <w:b/>
          <w:sz w:val="20"/>
          <w:szCs w:val="20"/>
        </w:rPr>
      </w:pPr>
    </w:p>
    <w:p w14:paraId="6C239813" w14:textId="77777777" w:rsidR="00711614" w:rsidRPr="001C3F2A" w:rsidRDefault="00711614" w:rsidP="001C3F2A">
      <w:pPr>
        <w:pStyle w:val="Textoindependiente"/>
        <w:spacing w:before="229" w:line="477" w:lineRule="auto"/>
        <w:ind w:left="262" w:right="1897"/>
        <w:rPr>
          <w:rFonts w:ascii="Verdana" w:hAnsi="Verdana" w:cs="Arial"/>
          <w:sz w:val="20"/>
          <w:szCs w:val="20"/>
        </w:rPr>
      </w:pPr>
    </w:p>
    <w:p w14:paraId="5DAF52F5" w14:textId="77777777" w:rsidR="00711614" w:rsidRPr="001C3F2A" w:rsidRDefault="00711614" w:rsidP="001C3F2A">
      <w:pPr>
        <w:pStyle w:val="Textoindependiente"/>
        <w:spacing w:before="229" w:line="477" w:lineRule="auto"/>
        <w:ind w:left="262" w:right="1897"/>
        <w:rPr>
          <w:rFonts w:ascii="Verdana" w:hAnsi="Verdana" w:cs="Arial"/>
          <w:sz w:val="20"/>
          <w:szCs w:val="20"/>
        </w:rPr>
      </w:pPr>
    </w:p>
    <w:p w14:paraId="074399AA" w14:textId="77777777" w:rsidR="00711614" w:rsidRPr="001C3F2A" w:rsidRDefault="00711614" w:rsidP="001C3F2A">
      <w:pPr>
        <w:pStyle w:val="Textoindependiente"/>
        <w:spacing w:before="229" w:line="477" w:lineRule="auto"/>
        <w:ind w:left="262" w:right="1897"/>
        <w:rPr>
          <w:rFonts w:ascii="Verdana" w:hAnsi="Verdana" w:cs="Arial"/>
          <w:sz w:val="20"/>
          <w:szCs w:val="20"/>
        </w:rPr>
      </w:pPr>
    </w:p>
    <w:p w14:paraId="67C3D148" w14:textId="77777777" w:rsidR="00711614" w:rsidRPr="001C3F2A" w:rsidRDefault="00711614" w:rsidP="001C3F2A">
      <w:pPr>
        <w:pStyle w:val="Textoindependiente"/>
        <w:spacing w:before="229" w:line="477" w:lineRule="auto"/>
        <w:ind w:left="262" w:right="1897"/>
        <w:rPr>
          <w:rFonts w:ascii="Verdana" w:hAnsi="Verdana" w:cs="Arial"/>
          <w:sz w:val="20"/>
          <w:szCs w:val="20"/>
        </w:rPr>
      </w:pPr>
    </w:p>
    <w:p w14:paraId="73347CB0" w14:textId="77777777" w:rsidR="00711614" w:rsidRPr="001C3F2A" w:rsidRDefault="00711614" w:rsidP="001C3F2A">
      <w:pPr>
        <w:pStyle w:val="Textoindependiente"/>
        <w:spacing w:before="229" w:line="477" w:lineRule="auto"/>
        <w:ind w:left="262" w:right="1897"/>
        <w:rPr>
          <w:rFonts w:ascii="Verdana" w:hAnsi="Verdana" w:cs="Arial"/>
          <w:sz w:val="20"/>
          <w:szCs w:val="20"/>
        </w:rPr>
      </w:pPr>
    </w:p>
    <w:p w14:paraId="67C6CCE3" w14:textId="77777777" w:rsidR="00711614" w:rsidRPr="001C3F2A" w:rsidRDefault="00711614" w:rsidP="001C3F2A">
      <w:pPr>
        <w:pStyle w:val="Textoindependiente"/>
        <w:spacing w:line="477" w:lineRule="auto"/>
        <w:ind w:right="1897"/>
        <w:rPr>
          <w:rFonts w:ascii="Verdana" w:hAnsi="Verdana" w:cs="Arial"/>
          <w:sz w:val="20"/>
          <w:szCs w:val="20"/>
        </w:rPr>
      </w:pPr>
    </w:p>
    <w:p w14:paraId="42C5D6E0" w14:textId="77777777" w:rsidR="00711614" w:rsidRPr="001C3F2A" w:rsidRDefault="00711614" w:rsidP="001C3F2A">
      <w:pPr>
        <w:ind w:left="708"/>
        <w:jc w:val="both"/>
        <w:rPr>
          <w:rStyle w:val="nfasis"/>
          <w:rFonts w:ascii="Verdana" w:hAnsi="Verdana" w:cs="Arial"/>
          <w:sz w:val="20"/>
          <w:szCs w:val="20"/>
        </w:rPr>
      </w:pPr>
      <w:r w:rsidRPr="001C3F2A">
        <w:rPr>
          <w:rStyle w:val="nfasis"/>
          <w:rFonts w:ascii="Verdana" w:hAnsi="Verdana" w:cs="Arial"/>
          <w:sz w:val="20"/>
          <w:szCs w:val="20"/>
        </w:rPr>
        <w:t>Se nombra como FISCAL 1 al señor Luis Hernando Palacios Mosquera identificado con cedula de ciudadanía No.12.022.590., y se nombra como FISCAL 2 a la señora Martha Yarley Ramírez Rentería, identificada con cedula de ciudadanía No. 35.545.641.</w:t>
      </w:r>
    </w:p>
    <w:p w14:paraId="58320462" w14:textId="77777777" w:rsidR="00711614" w:rsidRPr="001C3F2A" w:rsidRDefault="00711614" w:rsidP="001C3F2A">
      <w:pPr>
        <w:ind w:left="708"/>
        <w:jc w:val="both"/>
        <w:rPr>
          <w:rStyle w:val="nfasis"/>
          <w:rFonts w:ascii="Verdana" w:hAnsi="Verdana" w:cs="Arial"/>
          <w:sz w:val="20"/>
          <w:szCs w:val="20"/>
        </w:rPr>
      </w:pPr>
    </w:p>
    <w:p w14:paraId="2D48A1CE" w14:textId="77777777" w:rsidR="00711614" w:rsidRPr="001C3F2A" w:rsidRDefault="00711614" w:rsidP="001C3F2A">
      <w:pPr>
        <w:ind w:left="708"/>
        <w:jc w:val="both"/>
        <w:rPr>
          <w:rFonts w:ascii="Verdana" w:hAnsi="Verdana" w:cs="Arial"/>
          <w:i/>
          <w:iCs/>
          <w:sz w:val="20"/>
          <w:szCs w:val="20"/>
        </w:rPr>
      </w:pPr>
      <w:r w:rsidRPr="00DC76E5">
        <w:rPr>
          <w:rFonts w:ascii="Verdana" w:hAnsi="Verdana" w:cs="Arial"/>
          <w:b/>
          <w:bCs/>
          <w:i/>
          <w:iCs/>
          <w:sz w:val="20"/>
          <w:szCs w:val="20"/>
        </w:rPr>
        <w:t>ARTICULO TERCERO</w:t>
      </w:r>
      <w:r w:rsidRPr="001C3F2A">
        <w:rPr>
          <w:rFonts w:ascii="Verdana" w:hAnsi="Verdana" w:cs="Arial"/>
          <w:i/>
          <w:iCs/>
          <w:sz w:val="20"/>
          <w:szCs w:val="20"/>
        </w:rPr>
        <w:t xml:space="preserve">: Notifíquese la presente Resolución en los términos de los artículos 67 y 69 del Código de Procedimiento Administrativo y de lo Contencioso Administrativo WALNER PALACIOS MOSQUERA, en su condición de Representante Legal del CONSEJO COMUNITARIO MAYOR DE CÉRTEGUI “COCOMACER”, correo electrónico </w:t>
      </w:r>
      <w:hyperlink r:id="rId13" w:history="1">
        <w:r w:rsidRPr="001C3F2A">
          <w:rPr>
            <w:rStyle w:val="Hipervnculo"/>
            <w:rFonts w:ascii="Verdana" w:hAnsi="Verdana" w:cs="Arial"/>
            <w:i/>
            <w:iCs/>
            <w:sz w:val="20"/>
            <w:szCs w:val="20"/>
          </w:rPr>
          <w:t>cocomaceroficial@gmail.com</w:t>
        </w:r>
      </w:hyperlink>
      <w:r w:rsidRPr="001C3F2A">
        <w:rPr>
          <w:rFonts w:ascii="Verdana" w:hAnsi="Verdana" w:cs="Arial"/>
          <w:i/>
          <w:iCs/>
          <w:sz w:val="20"/>
          <w:szCs w:val="20"/>
        </w:rPr>
        <w:t xml:space="preserve"> . A la Alcaldía Municipal de Cértegui, al correo electrónico: </w:t>
      </w:r>
      <w:hyperlink r:id="rId14" w:history="1">
        <w:r w:rsidRPr="001C3F2A">
          <w:rPr>
            <w:rStyle w:val="Hipervnculo"/>
            <w:rFonts w:ascii="Verdana" w:hAnsi="Verdana" w:cs="Arial"/>
            <w:i/>
            <w:iCs/>
            <w:sz w:val="20"/>
            <w:szCs w:val="20"/>
          </w:rPr>
          <w:t>contactenos@Certeguichoco.gov.co</w:t>
        </w:r>
      </w:hyperlink>
      <w:r w:rsidRPr="001C3F2A">
        <w:rPr>
          <w:rFonts w:ascii="Verdana" w:hAnsi="Verdana" w:cs="Arial"/>
          <w:i/>
          <w:iCs/>
          <w:sz w:val="20"/>
          <w:szCs w:val="20"/>
        </w:rPr>
        <w:t xml:space="preserve">  y a la Gobernación de Choco, al correo electrónico: </w:t>
      </w:r>
      <w:hyperlink r:id="rId15" w:history="1">
        <w:r w:rsidRPr="001C3F2A">
          <w:rPr>
            <w:rStyle w:val="Hipervnculo"/>
            <w:rFonts w:ascii="Verdana" w:hAnsi="Verdana" w:cs="Arial"/>
            <w:i/>
            <w:iCs/>
            <w:sz w:val="20"/>
            <w:szCs w:val="20"/>
          </w:rPr>
          <w:t>atencionalusuario@choco.gov.co</w:t>
        </w:r>
      </w:hyperlink>
      <w:r w:rsidRPr="001C3F2A">
        <w:rPr>
          <w:rFonts w:ascii="Verdana" w:hAnsi="Verdana" w:cs="Arial"/>
          <w:i/>
          <w:iCs/>
          <w:sz w:val="20"/>
          <w:szCs w:val="20"/>
        </w:rPr>
        <w:t xml:space="preserve"> .</w:t>
      </w:r>
    </w:p>
    <w:p w14:paraId="3F734B1A" w14:textId="77777777" w:rsidR="00711614" w:rsidRPr="001C3F2A" w:rsidRDefault="00711614" w:rsidP="001C3F2A">
      <w:pPr>
        <w:ind w:left="708"/>
        <w:jc w:val="both"/>
        <w:rPr>
          <w:rFonts w:ascii="Verdana" w:hAnsi="Verdana" w:cs="Arial"/>
          <w:i/>
          <w:iCs/>
          <w:sz w:val="20"/>
          <w:szCs w:val="20"/>
        </w:rPr>
      </w:pPr>
    </w:p>
    <w:p w14:paraId="3615F0F3" w14:textId="6AAFCB00" w:rsidR="00711614" w:rsidRPr="001C3F2A" w:rsidRDefault="00711614" w:rsidP="001C3F2A">
      <w:pPr>
        <w:ind w:left="708"/>
        <w:jc w:val="both"/>
        <w:rPr>
          <w:rFonts w:ascii="Verdana" w:hAnsi="Verdana" w:cs="Arial"/>
          <w:i/>
          <w:iCs/>
          <w:sz w:val="20"/>
          <w:szCs w:val="20"/>
        </w:rPr>
      </w:pPr>
      <w:r w:rsidRPr="00DC76E5">
        <w:rPr>
          <w:rFonts w:ascii="Verdana" w:hAnsi="Verdana" w:cs="Arial"/>
          <w:b/>
          <w:bCs/>
          <w:i/>
          <w:iCs/>
          <w:sz w:val="20"/>
          <w:szCs w:val="20"/>
        </w:rPr>
        <w:t>ARTICULO CUARTO</w:t>
      </w:r>
      <w:r w:rsidRPr="001C3F2A">
        <w:rPr>
          <w:rFonts w:ascii="Verdana" w:hAnsi="Verdana" w:cs="Arial"/>
          <w:i/>
          <w:iCs/>
          <w:sz w:val="20"/>
          <w:szCs w:val="20"/>
        </w:rPr>
        <w:t>: Contra la presente resolución, proceden los recurso d</w:t>
      </w:r>
      <w:r w:rsidR="00DC76E5">
        <w:rPr>
          <w:rFonts w:ascii="Verdana" w:hAnsi="Verdana" w:cs="Arial"/>
          <w:i/>
          <w:iCs/>
          <w:sz w:val="20"/>
          <w:szCs w:val="20"/>
        </w:rPr>
        <w:t>e</w:t>
      </w:r>
      <w:r w:rsidRPr="001C3F2A">
        <w:rPr>
          <w:rFonts w:ascii="Verdana" w:hAnsi="Verdana" w:cs="Arial"/>
          <w:i/>
          <w:iCs/>
          <w:sz w:val="20"/>
          <w:szCs w:val="20"/>
        </w:rPr>
        <w:t xml:space="preserve"> reposición ante la Dirección de Asuntos para Comunidades Negras, Afrocolombianas, Raizales y Palenqueras, y apelación ante el Viceministro para el Diálogo Social y los Derechos Humanos del Ministerio del Interior, los cuales se podrán interponer dentro de los diez (10) días hábiles siguientes a la notificación del presente Acto Administrativo, de acuerdo con lo establecido en los artículos 74 y 76 del Código de Procedimiento Administrativo y de lo Contencioso Administrativo.</w:t>
      </w:r>
    </w:p>
    <w:p w14:paraId="3ADC5553" w14:textId="66774FB7" w:rsidR="0055490F" w:rsidRPr="001C3F2A" w:rsidRDefault="0055490F" w:rsidP="00DC76E5">
      <w:pPr>
        <w:pStyle w:val="Textoindependiente"/>
        <w:spacing w:before="229" w:line="477" w:lineRule="auto"/>
        <w:ind w:left="262" w:right="1897" w:firstLine="446"/>
        <w:jc w:val="left"/>
        <w:rPr>
          <w:rFonts w:ascii="Verdana" w:hAnsi="Verdana" w:cs="Arial"/>
          <w:sz w:val="20"/>
          <w:szCs w:val="20"/>
        </w:rPr>
      </w:pPr>
      <w:r w:rsidRPr="001C3F2A">
        <w:rPr>
          <w:rFonts w:ascii="Verdana" w:hAnsi="Verdana" w:cs="Arial"/>
          <w:sz w:val="20"/>
          <w:szCs w:val="20"/>
        </w:rPr>
        <w:t xml:space="preserve"> </w:t>
      </w:r>
      <w:r w:rsidRPr="001C3F2A">
        <w:rPr>
          <w:rFonts w:ascii="Verdana" w:hAnsi="Verdana" w:cs="Arial"/>
          <w:spacing w:val="-4"/>
          <w:sz w:val="20"/>
          <w:szCs w:val="20"/>
        </w:rPr>
        <w:t>(…)</w:t>
      </w:r>
      <w:r w:rsidR="00DC76E5">
        <w:rPr>
          <w:rFonts w:ascii="Verdana" w:hAnsi="Verdana" w:cs="Arial"/>
          <w:spacing w:val="-4"/>
          <w:sz w:val="20"/>
          <w:szCs w:val="20"/>
        </w:rPr>
        <w:t>”</w:t>
      </w:r>
    </w:p>
    <w:p w14:paraId="31C21BEF" w14:textId="059A477B" w:rsidR="0055490F" w:rsidRPr="001C3F2A" w:rsidRDefault="0055490F" w:rsidP="001C3F2A">
      <w:pPr>
        <w:ind w:left="262" w:right="103"/>
        <w:jc w:val="both"/>
        <w:rPr>
          <w:rFonts w:ascii="Verdana" w:hAnsi="Verdana" w:cs="Arial"/>
          <w:sz w:val="20"/>
          <w:szCs w:val="20"/>
        </w:rPr>
      </w:pPr>
      <w:r w:rsidRPr="001C3F2A">
        <w:rPr>
          <w:rFonts w:ascii="Verdana" w:hAnsi="Verdana" w:cs="Arial"/>
          <w:sz w:val="20"/>
          <w:szCs w:val="20"/>
        </w:rPr>
        <w:t>Que,</w:t>
      </w:r>
      <w:r w:rsidRPr="001C3F2A">
        <w:rPr>
          <w:rFonts w:ascii="Verdana" w:hAnsi="Verdana" w:cs="Arial"/>
          <w:spacing w:val="-4"/>
          <w:sz w:val="20"/>
          <w:szCs w:val="20"/>
        </w:rPr>
        <w:t xml:space="preserve"> </w:t>
      </w:r>
      <w:r w:rsidRPr="001C3F2A">
        <w:rPr>
          <w:rFonts w:ascii="Verdana" w:hAnsi="Verdana" w:cs="Arial"/>
          <w:sz w:val="20"/>
          <w:szCs w:val="20"/>
        </w:rPr>
        <w:t>en</w:t>
      </w:r>
      <w:r w:rsidRPr="001C3F2A">
        <w:rPr>
          <w:rFonts w:ascii="Verdana" w:hAnsi="Verdana" w:cs="Arial"/>
          <w:spacing w:val="-6"/>
          <w:sz w:val="20"/>
          <w:szCs w:val="20"/>
        </w:rPr>
        <w:t xml:space="preserve"> </w:t>
      </w:r>
      <w:r w:rsidRPr="001C3F2A">
        <w:rPr>
          <w:rFonts w:ascii="Verdana" w:hAnsi="Verdana" w:cs="Arial"/>
          <w:sz w:val="20"/>
          <w:szCs w:val="20"/>
        </w:rPr>
        <w:t>fallo</w:t>
      </w:r>
      <w:r w:rsidRPr="001C3F2A">
        <w:rPr>
          <w:rFonts w:ascii="Verdana" w:hAnsi="Verdana" w:cs="Arial"/>
          <w:spacing w:val="-3"/>
          <w:sz w:val="20"/>
          <w:szCs w:val="20"/>
        </w:rPr>
        <w:t xml:space="preserve"> </w:t>
      </w:r>
      <w:r w:rsidRPr="001C3F2A">
        <w:rPr>
          <w:rFonts w:ascii="Verdana" w:hAnsi="Verdana" w:cs="Arial"/>
          <w:sz w:val="20"/>
          <w:szCs w:val="20"/>
        </w:rPr>
        <w:t>de</w:t>
      </w:r>
      <w:r w:rsidRPr="001C3F2A">
        <w:rPr>
          <w:rFonts w:ascii="Verdana" w:hAnsi="Verdana" w:cs="Arial"/>
          <w:spacing w:val="-6"/>
          <w:sz w:val="20"/>
          <w:szCs w:val="20"/>
        </w:rPr>
        <w:t xml:space="preserve"> </w:t>
      </w:r>
      <w:r w:rsidRPr="001C3F2A">
        <w:rPr>
          <w:rFonts w:ascii="Verdana" w:hAnsi="Verdana" w:cs="Arial"/>
          <w:sz w:val="20"/>
          <w:szCs w:val="20"/>
        </w:rPr>
        <w:t>tutela</w:t>
      </w:r>
      <w:r w:rsidRPr="001C3F2A">
        <w:rPr>
          <w:rFonts w:ascii="Verdana" w:hAnsi="Verdana" w:cs="Arial"/>
          <w:spacing w:val="-3"/>
          <w:sz w:val="20"/>
          <w:szCs w:val="20"/>
        </w:rPr>
        <w:t xml:space="preserve"> </w:t>
      </w:r>
      <w:r w:rsidRPr="001C3F2A">
        <w:rPr>
          <w:rFonts w:ascii="Verdana" w:hAnsi="Verdana" w:cs="Arial"/>
          <w:sz w:val="20"/>
          <w:szCs w:val="20"/>
        </w:rPr>
        <w:t>de</w:t>
      </w:r>
      <w:r w:rsidRPr="001C3F2A">
        <w:rPr>
          <w:rFonts w:ascii="Verdana" w:hAnsi="Verdana" w:cs="Arial"/>
          <w:spacing w:val="-8"/>
          <w:sz w:val="20"/>
          <w:szCs w:val="20"/>
        </w:rPr>
        <w:t xml:space="preserve"> </w:t>
      </w:r>
      <w:r w:rsidR="003213C9" w:rsidRPr="001C3F2A">
        <w:rPr>
          <w:rFonts w:ascii="Verdana" w:hAnsi="Verdana" w:cs="Arial"/>
          <w:sz w:val="20"/>
          <w:szCs w:val="20"/>
        </w:rPr>
        <w:t xml:space="preserve">segunda instancia de fecha 06 de julio de 2026 </w:t>
      </w:r>
      <w:r w:rsidRPr="001C3F2A">
        <w:rPr>
          <w:rFonts w:ascii="Verdana" w:hAnsi="Verdana" w:cs="Arial"/>
          <w:sz w:val="20"/>
          <w:szCs w:val="20"/>
        </w:rPr>
        <w:t>(notificado</w:t>
      </w:r>
      <w:r w:rsidRPr="001C3F2A">
        <w:rPr>
          <w:rFonts w:ascii="Verdana" w:hAnsi="Verdana" w:cs="Arial"/>
          <w:spacing w:val="-5"/>
          <w:sz w:val="20"/>
          <w:szCs w:val="20"/>
        </w:rPr>
        <w:t xml:space="preserve"> </w:t>
      </w:r>
      <w:r w:rsidR="003213C9" w:rsidRPr="001C3F2A">
        <w:rPr>
          <w:rFonts w:ascii="Verdana" w:hAnsi="Verdana" w:cs="Arial"/>
          <w:sz w:val="20"/>
          <w:szCs w:val="20"/>
        </w:rPr>
        <w:t>el 09 de ju</w:t>
      </w:r>
      <w:r w:rsidR="00FA5A1F" w:rsidRPr="001C3F2A">
        <w:rPr>
          <w:rFonts w:ascii="Verdana" w:hAnsi="Verdana" w:cs="Arial"/>
          <w:sz w:val="20"/>
          <w:szCs w:val="20"/>
        </w:rPr>
        <w:t>l</w:t>
      </w:r>
      <w:r w:rsidR="003213C9" w:rsidRPr="001C3F2A">
        <w:rPr>
          <w:rFonts w:ascii="Verdana" w:hAnsi="Verdana" w:cs="Arial"/>
          <w:sz w:val="20"/>
          <w:szCs w:val="20"/>
        </w:rPr>
        <w:t>io de 2026</w:t>
      </w:r>
      <w:r w:rsidRPr="001C3F2A">
        <w:rPr>
          <w:rFonts w:ascii="Verdana" w:hAnsi="Verdana" w:cs="Arial"/>
          <w:sz w:val="20"/>
          <w:szCs w:val="20"/>
        </w:rPr>
        <w:t>)</w:t>
      </w:r>
      <w:r w:rsidRPr="001C3F2A">
        <w:rPr>
          <w:rFonts w:ascii="Verdana" w:hAnsi="Verdana" w:cs="Arial"/>
          <w:spacing w:val="-5"/>
          <w:sz w:val="20"/>
          <w:szCs w:val="20"/>
        </w:rPr>
        <w:t xml:space="preserve"> </w:t>
      </w:r>
      <w:r w:rsidRPr="001C3F2A">
        <w:rPr>
          <w:rFonts w:ascii="Verdana" w:hAnsi="Verdana" w:cs="Arial"/>
          <w:sz w:val="20"/>
          <w:szCs w:val="20"/>
        </w:rPr>
        <w:t>dentro</w:t>
      </w:r>
      <w:r w:rsidRPr="001C3F2A">
        <w:rPr>
          <w:rFonts w:ascii="Verdana" w:hAnsi="Verdana" w:cs="Arial"/>
          <w:spacing w:val="-3"/>
          <w:sz w:val="20"/>
          <w:szCs w:val="20"/>
        </w:rPr>
        <w:t xml:space="preserve"> </w:t>
      </w:r>
      <w:r w:rsidRPr="001C3F2A">
        <w:rPr>
          <w:rFonts w:ascii="Verdana" w:hAnsi="Verdana" w:cs="Arial"/>
          <w:sz w:val="20"/>
          <w:szCs w:val="20"/>
        </w:rPr>
        <w:t>de</w:t>
      </w:r>
      <w:r w:rsidRPr="001C3F2A">
        <w:rPr>
          <w:rFonts w:ascii="Verdana" w:hAnsi="Verdana" w:cs="Arial"/>
          <w:spacing w:val="-3"/>
          <w:sz w:val="20"/>
          <w:szCs w:val="20"/>
        </w:rPr>
        <w:t xml:space="preserve"> </w:t>
      </w:r>
      <w:r w:rsidRPr="001C3F2A">
        <w:rPr>
          <w:rFonts w:ascii="Verdana" w:hAnsi="Verdana" w:cs="Arial"/>
          <w:sz w:val="20"/>
          <w:szCs w:val="20"/>
        </w:rPr>
        <w:t xml:space="preserve">la acción constitucional con radicado No. </w:t>
      </w:r>
      <w:r w:rsidR="003213C9" w:rsidRPr="001C3F2A">
        <w:rPr>
          <w:rFonts w:ascii="Verdana" w:hAnsi="Verdana" w:cs="Arial"/>
          <w:b/>
          <w:sz w:val="20"/>
          <w:szCs w:val="20"/>
        </w:rPr>
        <w:t>27160-40-89-001-</w:t>
      </w:r>
      <w:r w:rsidR="003213C9" w:rsidRPr="001C3F2A">
        <w:rPr>
          <w:rFonts w:ascii="Verdana" w:hAnsi="Verdana" w:cs="Arial"/>
          <w:b/>
          <w:sz w:val="20"/>
          <w:szCs w:val="20"/>
        </w:rPr>
        <w:lastRenderedPageBreak/>
        <w:t>2026-00010-01</w:t>
      </w:r>
      <w:r w:rsidRPr="001C3F2A">
        <w:rPr>
          <w:rFonts w:ascii="Verdana" w:hAnsi="Verdana" w:cs="Arial"/>
          <w:b/>
          <w:sz w:val="20"/>
          <w:szCs w:val="20"/>
        </w:rPr>
        <w:t xml:space="preserve"> </w:t>
      </w:r>
      <w:r w:rsidRPr="001C3F2A">
        <w:rPr>
          <w:rFonts w:ascii="Verdana" w:hAnsi="Verdana" w:cs="Arial"/>
          <w:sz w:val="20"/>
          <w:szCs w:val="20"/>
        </w:rPr>
        <w:t xml:space="preserve">promovida por el señor </w:t>
      </w:r>
      <w:r w:rsidR="003213C9" w:rsidRPr="001C3F2A">
        <w:rPr>
          <w:rFonts w:ascii="Verdana" w:hAnsi="Verdana" w:cs="Arial"/>
          <w:b/>
          <w:sz w:val="20"/>
          <w:szCs w:val="20"/>
        </w:rPr>
        <w:t>DEHINER GARRIDO MURILLO</w:t>
      </w:r>
      <w:r w:rsidR="003213C9" w:rsidRPr="001C3F2A">
        <w:rPr>
          <w:rFonts w:ascii="Verdana" w:hAnsi="Verdana" w:cs="Arial"/>
          <w:sz w:val="20"/>
          <w:szCs w:val="20"/>
        </w:rPr>
        <w:t xml:space="preserve"> </w:t>
      </w:r>
      <w:r w:rsidRPr="001C3F2A">
        <w:rPr>
          <w:rFonts w:ascii="Verdana" w:hAnsi="Verdana" w:cs="Arial"/>
          <w:sz w:val="20"/>
          <w:szCs w:val="20"/>
        </w:rPr>
        <w:t>contra la Dirección de Asuntos Para Comunidades Negras, Afrocolombianas,</w:t>
      </w:r>
      <w:r w:rsidRPr="001C3F2A">
        <w:rPr>
          <w:rFonts w:ascii="Verdana" w:hAnsi="Verdana" w:cs="Arial"/>
          <w:spacing w:val="-9"/>
          <w:sz w:val="20"/>
          <w:szCs w:val="20"/>
        </w:rPr>
        <w:t xml:space="preserve"> </w:t>
      </w:r>
      <w:r w:rsidRPr="001C3F2A">
        <w:rPr>
          <w:rFonts w:ascii="Verdana" w:hAnsi="Verdana" w:cs="Arial"/>
          <w:sz w:val="20"/>
          <w:szCs w:val="20"/>
        </w:rPr>
        <w:t>Raizales</w:t>
      </w:r>
      <w:r w:rsidRPr="001C3F2A">
        <w:rPr>
          <w:rFonts w:ascii="Verdana" w:hAnsi="Verdana" w:cs="Arial"/>
          <w:spacing w:val="-10"/>
          <w:sz w:val="20"/>
          <w:szCs w:val="20"/>
        </w:rPr>
        <w:t xml:space="preserve"> </w:t>
      </w:r>
      <w:r w:rsidRPr="001C3F2A">
        <w:rPr>
          <w:rFonts w:ascii="Verdana" w:hAnsi="Verdana" w:cs="Arial"/>
          <w:sz w:val="20"/>
          <w:szCs w:val="20"/>
        </w:rPr>
        <w:t>y</w:t>
      </w:r>
      <w:r w:rsidRPr="001C3F2A">
        <w:rPr>
          <w:rFonts w:ascii="Verdana" w:hAnsi="Verdana" w:cs="Arial"/>
          <w:spacing w:val="-12"/>
          <w:sz w:val="20"/>
          <w:szCs w:val="20"/>
        </w:rPr>
        <w:t xml:space="preserve"> </w:t>
      </w:r>
      <w:r w:rsidRPr="001C3F2A">
        <w:rPr>
          <w:rFonts w:ascii="Verdana" w:hAnsi="Verdana" w:cs="Arial"/>
          <w:sz w:val="20"/>
          <w:szCs w:val="20"/>
        </w:rPr>
        <w:t>Palenqueras,</w:t>
      </w:r>
      <w:r w:rsidRPr="001C3F2A">
        <w:rPr>
          <w:rFonts w:ascii="Verdana" w:hAnsi="Verdana" w:cs="Arial"/>
          <w:spacing w:val="-9"/>
          <w:sz w:val="20"/>
          <w:szCs w:val="20"/>
        </w:rPr>
        <w:t xml:space="preserve"> </w:t>
      </w:r>
      <w:r w:rsidRPr="001C3F2A">
        <w:rPr>
          <w:rFonts w:ascii="Verdana" w:hAnsi="Verdana" w:cs="Arial"/>
          <w:sz w:val="20"/>
          <w:szCs w:val="20"/>
        </w:rPr>
        <w:t>el</w:t>
      </w:r>
      <w:r w:rsidRPr="001C3F2A">
        <w:rPr>
          <w:rFonts w:ascii="Verdana" w:hAnsi="Verdana" w:cs="Arial"/>
          <w:spacing w:val="-11"/>
          <w:sz w:val="20"/>
          <w:szCs w:val="20"/>
        </w:rPr>
        <w:t xml:space="preserve"> </w:t>
      </w:r>
      <w:r w:rsidR="003213C9" w:rsidRPr="001C3F2A">
        <w:rPr>
          <w:rFonts w:ascii="Verdana" w:hAnsi="Verdana" w:cs="Arial"/>
          <w:sz w:val="20"/>
          <w:szCs w:val="20"/>
        </w:rPr>
        <w:t xml:space="preserve">Juzgado Penal del Circuito de Istmina – </w:t>
      </w:r>
      <w:r w:rsidR="00DC76E5" w:rsidRPr="001C3F2A">
        <w:rPr>
          <w:rFonts w:ascii="Verdana" w:hAnsi="Verdana" w:cs="Arial"/>
          <w:sz w:val="20"/>
          <w:szCs w:val="20"/>
        </w:rPr>
        <w:t xml:space="preserve">Chocó </w:t>
      </w:r>
      <w:r w:rsidR="00DC76E5" w:rsidRPr="001C3F2A">
        <w:rPr>
          <w:rFonts w:ascii="Verdana" w:hAnsi="Verdana"/>
          <w:sz w:val="20"/>
          <w:szCs w:val="20"/>
        </w:rPr>
        <w:t>dispuso</w:t>
      </w:r>
      <w:r w:rsidRPr="001C3F2A">
        <w:rPr>
          <w:rFonts w:ascii="Verdana" w:hAnsi="Verdana" w:cs="Arial"/>
          <w:sz w:val="20"/>
          <w:szCs w:val="20"/>
        </w:rPr>
        <w:t>:</w:t>
      </w:r>
    </w:p>
    <w:p w14:paraId="38EAE91A" w14:textId="20EFA4E6" w:rsidR="003213C9" w:rsidRPr="001C3F2A" w:rsidRDefault="0055490F" w:rsidP="001C3F2A">
      <w:pPr>
        <w:spacing w:before="229"/>
        <w:ind w:left="708"/>
        <w:jc w:val="both"/>
        <w:rPr>
          <w:rFonts w:ascii="Arial" w:hAnsi="Arial" w:cs="Arial"/>
          <w:i/>
          <w:iCs/>
          <w:sz w:val="20"/>
          <w:szCs w:val="20"/>
        </w:rPr>
      </w:pPr>
      <w:r w:rsidRPr="001C3F2A">
        <w:rPr>
          <w:rFonts w:ascii="Arial" w:hAnsi="Arial" w:cs="Arial"/>
          <w:i/>
          <w:iCs/>
          <w:sz w:val="20"/>
          <w:szCs w:val="20"/>
        </w:rPr>
        <w:t>(…)</w:t>
      </w:r>
      <w:r w:rsidR="003213C9" w:rsidRPr="001C3F2A">
        <w:rPr>
          <w:rFonts w:ascii="Arial" w:hAnsi="Arial" w:cs="Arial"/>
          <w:i/>
          <w:iCs/>
          <w:sz w:val="20"/>
          <w:szCs w:val="20"/>
        </w:rPr>
        <w:t xml:space="preserve"> TERCERO: DEJAR SIN EFECTOS la actualización del registro de elección del acta de fecha 10 de diciembre de 2025, realizado mediante Resolución </w:t>
      </w:r>
      <w:proofErr w:type="spellStart"/>
      <w:r w:rsidR="003213C9" w:rsidRPr="001C3F2A">
        <w:rPr>
          <w:rFonts w:ascii="Arial" w:hAnsi="Arial" w:cs="Arial"/>
          <w:i/>
          <w:iCs/>
          <w:sz w:val="20"/>
          <w:szCs w:val="20"/>
        </w:rPr>
        <w:t>N°</w:t>
      </w:r>
      <w:proofErr w:type="spellEnd"/>
      <w:r w:rsidR="003213C9" w:rsidRPr="001C3F2A">
        <w:rPr>
          <w:rFonts w:ascii="Arial" w:hAnsi="Arial" w:cs="Arial"/>
          <w:i/>
          <w:iCs/>
          <w:sz w:val="20"/>
          <w:szCs w:val="20"/>
        </w:rPr>
        <w:t> RPU0932026 del 6 de marzo de 2026, expedida por ALEXANDRA CÓRDOBA MONROY, Directora (E) de Asuntos para Comunidades Negras, Afrocolombianas, Raizales y Palenqueras del Ministerio del Interior. </w:t>
      </w:r>
    </w:p>
    <w:p w14:paraId="3A656320" w14:textId="0D520054" w:rsidR="003213C9" w:rsidRDefault="003213C9" w:rsidP="002C5C49">
      <w:pPr>
        <w:spacing w:before="229"/>
        <w:ind w:left="708"/>
        <w:jc w:val="both"/>
        <w:rPr>
          <w:rFonts w:ascii="Arial" w:hAnsi="Arial" w:cs="Arial"/>
          <w:i/>
          <w:iCs/>
          <w:sz w:val="20"/>
          <w:szCs w:val="20"/>
        </w:rPr>
      </w:pPr>
      <w:r w:rsidRPr="001C3F2A">
        <w:rPr>
          <w:rFonts w:ascii="Arial" w:hAnsi="Arial" w:cs="Arial"/>
          <w:i/>
          <w:iCs/>
          <w:sz w:val="20"/>
          <w:szCs w:val="20"/>
        </w:rPr>
        <w:t>QUINTO: ORDENAR al MINISTERIO DEL INTERIOR- DIRECCIÓN DE ASUNTOS PARA COMUNIDADES NEGRAS, AFROCOLOMBIANAS, RAIZALES Y PALENQUERAS que, en ejercicio de su función de promover la solución de conflictos de conformidad con los usos y costumbres de las comunidades, establecida en el numeral 12 del artículo 14 del Decreto Ley 2893 de 2011, implemente un protocolo especial de vigilancia y acompañamiento presencial a la Asamblea General del Consejo Comunitario Mayor de Cértegui (COCOMACER), conformada por las personas reconocidas por éste, de acuerdo con su sistema de derecho propio, Reglamento Interno y registradas en el censo interno, que se realice para resolver el conflicto interno originado por la duplicidad de elección de representante legal y miembros de Junta Directiva efectuada los días 10 y 12 de diciembre de 2025, asegurar el afianzamiento de la identidad cultural, propiciar un avance en el proceso político comunitario y garantizar los valores, principios y derechos establecidos en el Reglamento Interno tales como la autonomía, la autoridad cultural, la justicia, la equidad, la solidaridad, el bienestar colectivo, la participación política y la no violencia. </w:t>
      </w:r>
    </w:p>
    <w:p w14:paraId="4E590F64" w14:textId="77777777" w:rsidR="002C5C49" w:rsidRPr="001C3F2A" w:rsidRDefault="002C5C49" w:rsidP="002C5C49">
      <w:pPr>
        <w:spacing w:before="229"/>
        <w:ind w:left="708"/>
        <w:jc w:val="both"/>
        <w:rPr>
          <w:rFonts w:ascii="Arial" w:hAnsi="Arial" w:cs="Arial"/>
          <w:i/>
          <w:iCs/>
          <w:sz w:val="20"/>
          <w:szCs w:val="20"/>
        </w:rPr>
      </w:pPr>
    </w:p>
    <w:p w14:paraId="41047708" w14:textId="78B0CB86" w:rsidR="003213C9" w:rsidRPr="001C3F2A" w:rsidRDefault="003213C9" w:rsidP="001C3F2A">
      <w:pPr>
        <w:pStyle w:val="paragraph"/>
        <w:spacing w:before="0" w:beforeAutospacing="0" w:after="0" w:afterAutospacing="0"/>
        <w:ind w:left="708"/>
        <w:jc w:val="both"/>
        <w:textAlignment w:val="baseline"/>
        <w:rPr>
          <w:rFonts w:ascii="Arial" w:hAnsi="Arial" w:cs="Arial"/>
          <w:i/>
          <w:iCs/>
          <w:sz w:val="20"/>
          <w:szCs w:val="20"/>
        </w:rPr>
      </w:pPr>
      <w:r w:rsidRPr="001C3F2A">
        <w:rPr>
          <w:rFonts w:ascii="Arial" w:hAnsi="Arial" w:cs="Arial"/>
          <w:i/>
          <w:iCs/>
          <w:sz w:val="20"/>
          <w:szCs w:val="20"/>
        </w:rPr>
        <w:t>SEXTO: ORDENAR al MINISTERIO DEL INTERIOR- DIRECCIÓN DE ASUNTOS PARA COMUNIDADES NEGRAS, AFROCOLOMBIANAS, RAIZALES Y PALENQUERAS que, en ejercicio de su función de promover la solución de conflictos de conformidad con los usos y costumbres de las comunidades, establecida en el numeral 12 del artículo 14 del Decreto Ley 2893 de 2011, brinde todas las garantías materiales para que la Asamblea General del Consejo Comunitario Mayor de Cértegui (COCOMACER), conformada por las personas reconocidas por éste, de acuerdo con su sistema de derecho propio, Reglamento Interno y registradas en el censo interno, convocada en legal y debida forma, pueda reunirse lo antes posible en las condiciones y lugares que ellos estimen pertinentes, durante todo el tiempo que requieran y sin injerencia de terceros internos o ajenos al Consejo Comunitario, siempre que dichas autoridades tradicionales así lo deseen. </w:t>
      </w:r>
    </w:p>
    <w:p w14:paraId="19A33BD7" w14:textId="77777777" w:rsidR="003213C9" w:rsidRPr="001C3F2A" w:rsidRDefault="003213C9" w:rsidP="001C3F2A">
      <w:pPr>
        <w:pStyle w:val="paragraph"/>
        <w:spacing w:before="0" w:beforeAutospacing="0" w:after="0" w:afterAutospacing="0"/>
        <w:ind w:left="708"/>
        <w:jc w:val="both"/>
        <w:textAlignment w:val="baseline"/>
        <w:rPr>
          <w:rFonts w:ascii="Arial" w:hAnsi="Arial" w:cs="Arial"/>
          <w:i/>
          <w:iCs/>
          <w:sz w:val="20"/>
          <w:szCs w:val="20"/>
        </w:rPr>
      </w:pPr>
    </w:p>
    <w:p w14:paraId="6357559B" w14:textId="263B5676" w:rsidR="003213C9" w:rsidRPr="001C3F2A" w:rsidRDefault="003213C9" w:rsidP="001C3F2A">
      <w:pPr>
        <w:pStyle w:val="paragraph"/>
        <w:spacing w:before="0" w:beforeAutospacing="0" w:after="0" w:afterAutospacing="0"/>
        <w:ind w:left="708"/>
        <w:jc w:val="both"/>
        <w:textAlignment w:val="baseline"/>
        <w:rPr>
          <w:rFonts w:ascii="Arial" w:hAnsi="Arial" w:cs="Arial"/>
          <w:i/>
          <w:iCs/>
          <w:sz w:val="20"/>
          <w:szCs w:val="20"/>
        </w:rPr>
      </w:pPr>
      <w:r w:rsidRPr="001C3F2A">
        <w:rPr>
          <w:rFonts w:ascii="Arial" w:hAnsi="Arial" w:cs="Arial"/>
          <w:i/>
          <w:iCs/>
          <w:sz w:val="20"/>
          <w:szCs w:val="20"/>
        </w:rPr>
        <w:t>SÉPTIMO: ORDENAR al ALCALDE MUNICIPAL DE CÉRTEGUI y al MINISTERIO DEL INTERIOR- DIRECCIÓN DE ASUNTOS PARA COMUNIDADES NEGRAS, AFROCOLOMBIANAS, RAIZALES Y PALENQUERAS, en el término de cuarenta y ocho (48) horas siguientes a la resolución del conflicto interno por la Asamblea General del Consejo Comunitario Mayor de Cértegui (COCOMACER), conformada por las personas reconocidas por éste, de acuerdo con su sistema de derecho propio, Reglamento Interno y registradas en el censo interno, convocada en el legal y debida forma, procedan a ACTUALIZAR la información en el Registro Público de Instituciones representativas, el reporte de cambios en la estructura de administración, dirección y/o representación, una vez la Asamblea General del Consejo Comunitario Mayor de Cértegui (COCOMACER) resuelva el conflicto interno originado por la duplicidad de elección de representante legal y miembros de Junta Directiva efectuada los días 10 y 12 de diciembre de 2025. </w:t>
      </w:r>
    </w:p>
    <w:p w14:paraId="7958ECDF" w14:textId="77777777" w:rsidR="003213C9" w:rsidRPr="001C3F2A" w:rsidRDefault="003213C9" w:rsidP="001C3F2A">
      <w:pPr>
        <w:pStyle w:val="paragraph"/>
        <w:spacing w:before="0" w:beforeAutospacing="0" w:after="0" w:afterAutospacing="0"/>
        <w:ind w:left="708"/>
        <w:jc w:val="both"/>
        <w:textAlignment w:val="baseline"/>
        <w:rPr>
          <w:rFonts w:ascii="Arial" w:hAnsi="Arial" w:cs="Arial"/>
          <w:i/>
          <w:iCs/>
          <w:sz w:val="20"/>
          <w:szCs w:val="20"/>
        </w:rPr>
      </w:pPr>
    </w:p>
    <w:p w14:paraId="3A2C093C" w14:textId="77777777" w:rsidR="003213C9" w:rsidRPr="001C3F2A" w:rsidRDefault="003213C9" w:rsidP="001C3F2A">
      <w:pPr>
        <w:pStyle w:val="paragraph"/>
        <w:spacing w:before="0" w:beforeAutospacing="0" w:after="0" w:afterAutospacing="0"/>
        <w:ind w:left="708"/>
        <w:jc w:val="both"/>
        <w:textAlignment w:val="baseline"/>
        <w:rPr>
          <w:rFonts w:ascii="Arial" w:hAnsi="Arial" w:cs="Arial"/>
          <w:i/>
          <w:iCs/>
          <w:sz w:val="20"/>
          <w:szCs w:val="20"/>
        </w:rPr>
      </w:pPr>
      <w:r w:rsidRPr="001C3F2A">
        <w:rPr>
          <w:rFonts w:ascii="Arial" w:hAnsi="Arial" w:cs="Arial"/>
          <w:i/>
          <w:iCs/>
          <w:sz w:val="20"/>
          <w:szCs w:val="20"/>
        </w:rPr>
        <w:t>OCTAVO: ORDENAR al ALCALDE MUNICIPAL DE CÉRTEGUI y al MINISTERIO DEL INTERIOR- DIRECCIÓN DE ASUNTOS PARA COMUNIDADES NEGRAS, AFROCOLOMBIANAS, RAIZALES Y PALENQUERAS que, en el término de cuarenta y ocho (48) horas contado a partir de la notificación de la presente providencia, remitan el expediente administrativo completo a la Asamblea General del Consejo Comunitario Mayor de Cértegui (COCOMACER), conformada por las personas reconocidas por éste, de acuerdo con su sistema de derecho propio, Reglamento Interno y registradas en el censo interno, para resolver el conflicto interno originado por la duplicidad de elección de representante legal y miembros de Junta Directiva efectuada los días 10 y 12 de diciembre de 2025. </w:t>
      </w:r>
    </w:p>
    <w:p w14:paraId="1DFFF37C" w14:textId="77777777" w:rsidR="003213C9" w:rsidRPr="001C3F2A" w:rsidRDefault="003213C9" w:rsidP="001C3F2A">
      <w:pPr>
        <w:pStyle w:val="paragraph"/>
        <w:spacing w:before="0" w:beforeAutospacing="0" w:after="0" w:afterAutospacing="0"/>
        <w:ind w:left="708"/>
        <w:jc w:val="both"/>
        <w:textAlignment w:val="baseline"/>
        <w:rPr>
          <w:rFonts w:ascii="Verdana" w:hAnsi="Verdana" w:cs="Arial"/>
          <w:i/>
          <w:spacing w:val="-5"/>
          <w:sz w:val="20"/>
          <w:szCs w:val="20"/>
        </w:rPr>
      </w:pPr>
    </w:p>
    <w:p w14:paraId="6473DE68" w14:textId="5BDC85C9" w:rsidR="00825D82" w:rsidRDefault="0055490F" w:rsidP="00DC76E5">
      <w:pPr>
        <w:pStyle w:val="paragraph"/>
        <w:spacing w:before="0" w:beforeAutospacing="0" w:after="0" w:afterAutospacing="0"/>
        <w:ind w:left="708" w:firstLine="708"/>
        <w:jc w:val="both"/>
        <w:textAlignment w:val="baseline"/>
        <w:rPr>
          <w:rFonts w:ascii="Verdana" w:hAnsi="Verdana" w:cs="Arial"/>
          <w:i/>
          <w:spacing w:val="-5"/>
          <w:sz w:val="20"/>
          <w:szCs w:val="20"/>
        </w:rPr>
      </w:pPr>
      <w:r w:rsidRPr="001C3F2A">
        <w:rPr>
          <w:rFonts w:ascii="Verdana" w:hAnsi="Verdana" w:cs="Arial"/>
          <w:i/>
          <w:spacing w:val="-5"/>
          <w:sz w:val="20"/>
          <w:szCs w:val="20"/>
        </w:rPr>
        <w:t>(…)</w:t>
      </w:r>
      <w:r w:rsidR="00DC76E5">
        <w:rPr>
          <w:rFonts w:ascii="Verdana" w:hAnsi="Verdana" w:cs="Arial"/>
          <w:i/>
          <w:spacing w:val="-5"/>
          <w:sz w:val="20"/>
          <w:szCs w:val="20"/>
        </w:rPr>
        <w:t>”</w:t>
      </w:r>
    </w:p>
    <w:p w14:paraId="118DD53C" w14:textId="77777777" w:rsidR="00DC76E5" w:rsidRPr="00DC76E5" w:rsidRDefault="00DC76E5" w:rsidP="00DC76E5">
      <w:pPr>
        <w:pStyle w:val="paragraph"/>
        <w:spacing w:before="0" w:beforeAutospacing="0" w:after="0" w:afterAutospacing="0"/>
        <w:ind w:left="708"/>
        <w:jc w:val="both"/>
        <w:textAlignment w:val="baseline"/>
        <w:rPr>
          <w:rFonts w:ascii="Verdana" w:hAnsi="Verdana" w:cs="Segoe UI"/>
          <w:i/>
          <w:iCs/>
          <w:sz w:val="20"/>
          <w:szCs w:val="20"/>
        </w:rPr>
      </w:pPr>
    </w:p>
    <w:p w14:paraId="32DCB318" w14:textId="064128E2" w:rsidR="00053BEC" w:rsidRPr="001C3F2A" w:rsidRDefault="003B3E1D" w:rsidP="001C3F2A">
      <w:pPr>
        <w:ind w:left="262" w:right="100"/>
        <w:jc w:val="both"/>
        <w:rPr>
          <w:rFonts w:ascii="Verdana" w:hAnsi="Verdana" w:cs="Arial"/>
          <w:sz w:val="20"/>
          <w:szCs w:val="20"/>
        </w:rPr>
      </w:pPr>
      <w:r w:rsidRPr="008870A4">
        <w:rPr>
          <w:rFonts w:ascii="Verdana" w:hAnsi="Verdana" w:cs="Arial"/>
          <w:sz w:val="20"/>
          <w:szCs w:val="20"/>
        </w:rPr>
        <w:lastRenderedPageBreak/>
        <w:t xml:space="preserve">Que mediante la Sentencia de Tutela </w:t>
      </w:r>
      <w:r w:rsidR="00053BEC" w:rsidRPr="008870A4">
        <w:rPr>
          <w:rFonts w:ascii="Verdana" w:hAnsi="Verdana" w:cs="Arial"/>
          <w:sz w:val="20"/>
          <w:szCs w:val="20"/>
        </w:rPr>
        <w:t>Número 001 de primera instancia</w:t>
      </w:r>
      <w:r w:rsidR="00DC76E5" w:rsidRPr="008870A4">
        <w:rPr>
          <w:rFonts w:ascii="Verdana" w:hAnsi="Verdana" w:cs="Arial"/>
          <w:sz w:val="20"/>
          <w:szCs w:val="20"/>
        </w:rPr>
        <w:t xml:space="preserve"> con radicado</w:t>
      </w:r>
      <w:r w:rsidR="00053BEC" w:rsidRPr="008870A4">
        <w:rPr>
          <w:rFonts w:ascii="Verdana" w:hAnsi="Verdana" w:cs="Arial"/>
          <w:sz w:val="20"/>
          <w:szCs w:val="20"/>
        </w:rPr>
        <w:t>, proferida del 20 de mayo de 2026 se resolvió:</w:t>
      </w:r>
    </w:p>
    <w:p w14:paraId="1B893C7B" w14:textId="77777777" w:rsidR="00053BEC" w:rsidRPr="001C3F2A" w:rsidRDefault="00053BEC" w:rsidP="001C3F2A">
      <w:pPr>
        <w:ind w:left="262" w:right="100"/>
        <w:jc w:val="both"/>
        <w:rPr>
          <w:rFonts w:ascii="Verdana" w:hAnsi="Verdana" w:cs="Arial"/>
          <w:sz w:val="20"/>
          <w:szCs w:val="20"/>
        </w:rPr>
      </w:pPr>
    </w:p>
    <w:p w14:paraId="5E4F2A4F" w14:textId="6B51465A" w:rsidR="00053BEC" w:rsidRPr="001C3F2A" w:rsidRDefault="00053BEC" w:rsidP="00DC76E5">
      <w:pPr>
        <w:ind w:left="262" w:right="100" w:firstLine="446"/>
        <w:jc w:val="both"/>
        <w:rPr>
          <w:rFonts w:ascii="Verdana" w:hAnsi="Verdana" w:cs="Arial"/>
          <w:i/>
          <w:iCs/>
          <w:sz w:val="20"/>
          <w:szCs w:val="20"/>
        </w:rPr>
      </w:pPr>
      <w:r w:rsidRPr="001C3F2A">
        <w:rPr>
          <w:rFonts w:ascii="Verdana" w:hAnsi="Verdana" w:cs="Arial"/>
          <w:i/>
          <w:iCs/>
          <w:sz w:val="20"/>
          <w:szCs w:val="20"/>
        </w:rPr>
        <w:t>“(…)</w:t>
      </w:r>
    </w:p>
    <w:p w14:paraId="406108C4" w14:textId="77777777" w:rsidR="00053BEC" w:rsidRPr="001C3F2A" w:rsidRDefault="00053BEC" w:rsidP="001C3F2A">
      <w:pPr>
        <w:ind w:left="708" w:right="100"/>
        <w:jc w:val="both"/>
        <w:rPr>
          <w:rFonts w:ascii="Verdana" w:hAnsi="Verdana" w:cs="Arial"/>
          <w:i/>
          <w:iCs/>
          <w:sz w:val="20"/>
          <w:szCs w:val="20"/>
        </w:rPr>
      </w:pPr>
      <w:r w:rsidRPr="001C3F2A">
        <w:rPr>
          <w:rFonts w:ascii="Verdana" w:hAnsi="Verdana" w:cs="Arial"/>
          <w:i/>
          <w:iCs/>
          <w:sz w:val="20"/>
          <w:szCs w:val="20"/>
        </w:rPr>
        <w:t xml:space="preserve">PRIMERO: NEGAR el amparo de los derechos fundamentales de petición, debido proceso, acceso a la información pública y participación invocados por el ciudadano </w:t>
      </w:r>
      <w:proofErr w:type="spellStart"/>
      <w:r w:rsidRPr="001C3F2A">
        <w:rPr>
          <w:rFonts w:ascii="Verdana" w:hAnsi="Verdana" w:cs="Arial"/>
          <w:i/>
          <w:iCs/>
          <w:sz w:val="20"/>
          <w:szCs w:val="20"/>
        </w:rPr>
        <w:t>Dehiner</w:t>
      </w:r>
      <w:proofErr w:type="spellEnd"/>
      <w:r w:rsidRPr="001C3F2A">
        <w:rPr>
          <w:rFonts w:ascii="Verdana" w:hAnsi="Verdana" w:cs="Arial"/>
          <w:i/>
          <w:iCs/>
          <w:sz w:val="20"/>
          <w:szCs w:val="20"/>
        </w:rPr>
        <w:t xml:space="preserve"> Garrido Murillo en contra de la Alcaldía Municipal de Cértegui y el Consejo Comunitario Mayor de Cértegui (COCOMACER), de conformidad con las razones expuestas en la parte motiva de esta providencia. </w:t>
      </w:r>
    </w:p>
    <w:p w14:paraId="66BB801A" w14:textId="77777777" w:rsidR="00053BEC" w:rsidRPr="001C3F2A" w:rsidRDefault="00053BEC" w:rsidP="001C3F2A">
      <w:pPr>
        <w:ind w:left="708" w:right="100"/>
        <w:jc w:val="both"/>
        <w:rPr>
          <w:rFonts w:ascii="Verdana" w:hAnsi="Verdana" w:cs="Arial"/>
          <w:i/>
          <w:iCs/>
          <w:sz w:val="20"/>
          <w:szCs w:val="20"/>
        </w:rPr>
      </w:pPr>
    </w:p>
    <w:p w14:paraId="0877490F" w14:textId="77777777" w:rsidR="00053BEC" w:rsidRPr="001C3F2A" w:rsidRDefault="00053BEC" w:rsidP="001C3F2A">
      <w:pPr>
        <w:ind w:left="708" w:right="100"/>
        <w:jc w:val="both"/>
        <w:rPr>
          <w:rFonts w:ascii="Verdana" w:hAnsi="Verdana" w:cs="Arial"/>
          <w:i/>
          <w:iCs/>
          <w:sz w:val="20"/>
          <w:szCs w:val="20"/>
        </w:rPr>
      </w:pPr>
      <w:r w:rsidRPr="001C3F2A">
        <w:rPr>
          <w:rFonts w:ascii="Verdana" w:hAnsi="Verdana" w:cs="Arial"/>
          <w:i/>
          <w:iCs/>
          <w:sz w:val="20"/>
          <w:szCs w:val="20"/>
        </w:rPr>
        <w:t>SEGUNDO: NOTIFICAR la presente decisión a las partes por el medio más expedito y eficaz, de acuerdo con lo previsto en el artículo 16 del Decreto 2591 de 1991.</w:t>
      </w:r>
    </w:p>
    <w:p w14:paraId="554E2E50" w14:textId="77777777" w:rsidR="00053BEC" w:rsidRPr="001C3F2A" w:rsidRDefault="00053BEC" w:rsidP="001C3F2A">
      <w:pPr>
        <w:ind w:left="708" w:right="100"/>
        <w:jc w:val="both"/>
        <w:rPr>
          <w:rFonts w:ascii="Verdana" w:hAnsi="Verdana" w:cs="Arial"/>
          <w:i/>
          <w:iCs/>
          <w:sz w:val="20"/>
          <w:szCs w:val="20"/>
        </w:rPr>
      </w:pPr>
    </w:p>
    <w:p w14:paraId="7A31DC0E" w14:textId="5635F227" w:rsidR="007C0669" w:rsidRPr="00DC76E5" w:rsidRDefault="00053BEC" w:rsidP="00DC76E5">
      <w:pPr>
        <w:ind w:left="708" w:right="100"/>
        <w:jc w:val="both"/>
        <w:rPr>
          <w:rStyle w:val="normaltextrun"/>
          <w:rFonts w:ascii="Verdana" w:hAnsi="Verdana" w:cs="Arial"/>
          <w:i/>
          <w:iCs/>
          <w:sz w:val="20"/>
          <w:szCs w:val="20"/>
        </w:rPr>
      </w:pPr>
      <w:r w:rsidRPr="001C3F2A">
        <w:rPr>
          <w:rFonts w:ascii="Verdana" w:hAnsi="Verdana" w:cs="Arial"/>
          <w:i/>
          <w:iCs/>
          <w:sz w:val="20"/>
          <w:szCs w:val="20"/>
        </w:rPr>
        <w:t>TERCERO: ENVIAR la totalidad del expediente a la honorable Corte Constitucional para su eventual revisión, en caso de no ser impugnado este fallo dentro del término legal, tal como lo dispone el artículo 31 del Decreto 2591 de 1991. (…)”</w:t>
      </w:r>
      <w:r w:rsidR="007C0669" w:rsidRPr="001C3F2A">
        <w:rPr>
          <w:rStyle w:val="normaltextrun"/>
          <w:rFonts w:ascii="Verdana" w:hAnsi="Verdana" w:cs="Segoe UI"/>
          <w:i/>
          <w:iCs/>
          <w:sz w:val="20"/>
          <w:szCs w:val="20"/>
        </w:rPr>
        <w:t> </w:t>
      </w:r>
    </w:p>
    <w:p w14:paraId="568D1F53" w14:textId="32AE7208" w:rsidR="00AB1B5A" w:rsidRPr="001C3F2A" w:rsidRDefault="00AB1B5A" w:rsidP="001C3F2A">
      <w:pPr>
        <w:spacing w:before="234"/>
        <w:ind w:right="100"/>
        <w:jc w:val="both"/>
        <w:rPr>
          <w:rFonts w:ascii="Verdana" w:hAnsi="Verdana" w:cs="Arial"/>
          <w:sz w:val="20"/>
          <w:szCs w:val="20"/>
        </w:rPr>
      </w:pPr>
      <w:r w:rsidRPr="001C3F2A">
        <w:rPr>
          <w:rFonts w:ascii="Verdana" w:hAnsi="Verdana" w:cs="Arial"/>
          <w:sz w:val="20"/>
          <w:szCs w:val="20"/>
        </w:rPr>
        <w:t>Que, el trámite de actualización y/o modificaciones en la estructura del gobierno propio de los Consejos Comunitarios, está sujeto al procedimiento establecido en los artículos 2.5.1.5.6 y 2.5.1.5.8 del Decreto 1640 de 2020.</w:t>
      </w:r>
    </w:p>
    <w:p w14:paraId="7DB4523B" w14:textId="2BFB4927" w:rsidR="00AB1B5A" w:rsidRPr="001C3F2A" w:rsidRDefault="00AB1B5A" w:rsidP="001C3F2A">
      <w:pPr>
        <w:spacing w:before="234"/>
        <w:ind w:left="262" w:right="100"/>
        <w:jc w:val="both"/>
        <w:rPr>
          <w:rFonts w:ascii="Verdana" w:hAnsi="Verdana" w:cs="Arial"/>
          <w:i/>
          <w:iCs/>
          <w:sz w:val="20"/>
          <w:szCs w:val="20"/>
        </w:rPr>
      </w:pPr>
      <w:r w:rsidRPr="001C3F2A">
        <w:rPr>
          <w:rFonts w:ascii="Verdana" w:hAnsi="Verdana" w:cs="Arial"/>
          <w:i/>
          <w:iCs/>
          <w:sz w:val="20"/>
          <w:szCs w:val="20"/>
        </w:rPr>
        <w:t>“ARTÍCULO 2.5.1.5.6. Actualización de la información en el Registro Público de Instituciones Representativas. Los Consejos Comunitarios, las formas y expresiones organizativas de las comunidades negras, afrocolombianas, raizales y palenqueras y las organizaciones de base a que se refiere el presente decreto, deberán actualizar la información inscrita en el registro público de instituciones representativas, a más tardar el último día hábil del mes de mayo de cada dos años, todos los años pares, de conformidad con el formulario que determine el Ministerio del Interior.</w:t>
      </w:r>
    </w:p>
    <w:p w14:paraId="2F45512C" w14:textId="58291ACB" w:rsidR="00AB1B5A" w:rsidRPr="001C3F2A" w:rsidRDefault="00AB1B5A" w:rsidP="001C3F2A">
      <w:pPr>
        <w:spacing w:before="234"/>
        <w:ind w:left="262" w:right="100"/>
        <w:jc w:val="both"/>
        <w:rPr>
          <w:rFonts w:ascii="Verdana" w:hAnsi="Verdana" w:cs="Arial"/>
          <w:i/>
          <w:iCs/>
          <w:sz w:val="20"/>
          <w:szCs w:val="20"/>
        </w:rPr>
      </w:pPr>
      <w:r w:rsidRPr="001C3F2A">
        <w:rPr>
          <w:rFonts w:ascii="Verdana" w:hAnsi="Verdana" w:cs="Arial"/>
          <w:i/>
          <w:iCs/>
          <w:sz w:val="20"/>
          <w:szCs w:val="20"/>
        </w:rPr>
        <w:t>En caso de que no actualice la información en el plazo antes indicado, en la certificación de inscripción se indicará que los datos inscritos no se encuentran actualizados. Así mismo, cuando se allegue la documentación para la actualización con fecha posterior, la Dirección de Asuntos para Comunidades Negras, Afrocolombianas, Raizales y Palenqueras del Ministerio del Interior, procederá a efectuar la respectiva actualización.</w:t>
      </w:r>
    </w:p>
    <w:p w14:paraId="0C02C46D" w14:textId="4F8A72DF" w:rsidR="00AB1B5A" w:rsidRPr="001C3F2A" w:rsidRDefault="00AB1B5A" w:rsidP="001C3F2A">
      <w:pPr>
        <w:spacing w:before="234"/>
        <w:ind w:left="262" w:right="100"/>
        <w:jc w:val="both"/>
        <w:rPr>
          <w:rFonts w:ascii="Verdana" w:hAnsi="Verdana" w:cs="Arial"/>
          <w:i/>
          <w:iCs/>
          <w:sz w:val="20"/>
          <w:szCs w:val="20"/>
        </w:rPr>
      </w:pPr>
      <w:r w:rsidRPr="001C3F2A">
        <w:rPr>
          <w:rFonts w:ascii="Verdana" w:hAnsi="Verdana" w:cs="Arial"/>
          <w:i/>
          <w:iCs/>
          <w:sz w:val="20"/>
          <w:szCs w:val="20"/>
        </w:rPr>
        <w:t>Contra el acto administrativo de actualización proceden los recursos de reposición ante la Dirección de Asuntos para Comunidades Negras, Afrocolombianas, Raizales y Palenqueras y de apelación ante el Viceministro para la Participación e Igualdad de Derecho”</w:t>
      </w:r>
    </w:p>
    <w:p w14:paraId="7714479E" w14:textId="1339389E" w:rsidR="00AB1B5A" w:rsidRPr="008870A4" w:rsidRDefault="00AB1B5A" w:rsidP="001C3F2A">
      <w:pPr>
        <w:spacing w:before="234"/>
        <w:ind w:left="262" w:right="100"/>
        <w:jc w:val="both"/>
        <w:rPr>
          <w:rFonts w:ascii="Verdana" w:hAnsi="Verdana" w:cs="Arial"/>
          <w:i/>
          <w:iCs/>
          <w:sz w:val="20"/>
          <w:szCs w:val="20"/>
        </w:rPr>
      </w:pPr>
      <w:r w:rsidRPr="008870A4">
        <w:rPr>
          <w:rFonts w:ascii="Verdana" w:hAnsi="Verdana" w:cs="Arial"/>
          <w:i/>
          <w:iCs/>
          <w:sz w:val="20"/>
          <w:szCs w:val="20"/>
        </w:rPr>
        <w:t>“ARTÍCULO 2.5.1.5.8. Reporte de cambios en la estructura de administración, dirección y/o representación. Cuando los Consejos Comunitarios, las formas o expresiones organizativas y las organizaciones de base, citadas en los artículos anteriores, produzcan cambios, totales o parciales, en su junta, del representante legal, en cualquiera de sus órganos de dirección o administración, y cualquier información que se encuentre inscrita, se deberá comunicar la citada modificación al Ministerio del Interior a través de la Dirección de Asuntos para Comunidades Negras, Afrocolombianas, Raizales y Palenqueras, dentro de un término de diez (10) días, siguientes a la realización del cambio respectivo.</w:t>
      </w:r>
    </w:p>
    <w:p w14:paraId="5767B5B1" w14:textId="3060F0EA" w:rsidR="00AB1B5A" w:rsidRPr="008870A4" w:rsidRDefault="00AB1B5A" w:rsidP="001C3F2A">
      <w:pPr>
        <w:spacing w:before="234"/>
        <w:ind w:left="262" w:right="100"/>
        <w:jc w:val="both"/>
        <w:rPr>
          <w:rFonts w:ascii="Verdana" w:hAnsi="Verdana" w:cs="Arial"/>
          <w:i/>
          <w:iCs/>
          <w:sz w:val="20"/>
          <w:szCs w:val="20"/>
        </w:rPr>
      </w:pPr>
      <w:r w:rsidRPr="008870A4">
        <w:rPr>
          <w:rFonts w:ascii="Verdana" w:hAnsi="Verdana" w:cs="Arial"/>
          <w:i/>
          <w:iCs/>
          <w:sz w:val="20"/>
          <w:szCs w:val="20"/>
        </w:rPr>
        <w:t xml:space="preserve">PARÁGRAFO. Cuando se trate de novedades en la junta de los Consejos Comunitarios o en la representación legal, la información deberá ser remitida por la </w:t>
      </w:r>
      <w:r w:rsidR="001957F7" w:rsidRPr="008870A4">
        <w:rPr>
          <w:rFonts w:ascii="Verdana" w:hAnsi="Verdana" w:cs="Arial"/>
          <w:i/>
          <w:iCs/>
          <w:sz w:val="20"/>
          <w:szCs w:val="20"/>
        </w:rPr>
        <w:t>respectiva alcaldía y/o representante</w:t>
      </w:r>
      <w:r w:rsidRPr="008870A4">
        <w:rPr>
          <w:rFonts w:ascii="Verdana" w:hAnsi="Verdana" w:cs="Arial"/>
          <w:i/>
          <w:iCs/>
          <w:sz w:val="20"/>
          <w:szCs w:val="20"/>
        </w:rPr>
        <w:t xml:space="preserve"> legal del Consejo Comunitario a la Dirección de Asuntos para Comunidades Negras, Afrocolombianas, Raizales y Palenqueras”.</w:t>
      </w:r>
    </w:p>
    <w:p w14:paraId="712ABBBD" w14:textId="4E03A541" w:rsidR="0055490F" w:rsidRPr="001C3F2A" w:rsidRDefault="00AB1B5A" w:rsidP="001C3F2A">
      <w:pPr>
        <w:spacing w:before="234"/>
        <w:ind w:right="100"/>
        <w:jc w:val="both"/>
        <w:rPr>
          <w:rFonts w:ascii="Verdana" w:hAnsi="Verdana" w:cs="Arial"/>
          <w:sz w:val="20"/>
          <w:szCs w:val="20"/>
        </w:rPr>
      </w:pPr>
      <w:r w:rsidRPr="001C3F2A">
        <w:rPr>
          <w:rFonts w:ascii="Verdana" w:hAnsi="Verdana" w:cs="Arial"/>
          <w:sz w:val="20"/>
          <w:szCs w:val="20"/>
        </w:rPr>
        <w:t>La anteriores precisiones y distinciones no solo son de obligatorio cumplimiento para los diversos niveles de la administración estatal, en este caso (Alcaldía y Ministerio del Interior- Dirección de Asuntos para Comunidades Negras, Afrocolombianas, Raizales y Palenqueras), sino también para los administrados, sujetos pasivos de la norma, para los fines de la presente situación fáctica (Consejos Comunitarios y/o censo interno/sus integrantes).</w:t>
      </w:r>
    </w:p>
    <w:p w14:paraId="0F7142C4" w14:textId="77777777" w:rsidR="0055490F" w:rsidRPr="001C3F2A" w:rsidRDefault="0055490F" w:rsidP="001C3F2A">
      <w:pPr>
        <w:pStyle w:val="Textoindependiente"/>
        <w:spacing w:before="28"/>
        <w:rPr>
          <w:rFonts w:ascii="Verdana" w:hAnsi="Verdana" w:cs="Arial"/>
          <w:i/>
          <w:sz w:val="20"/>
          <w:szCs w:val="20"/>
        </w:rPr>
      </w:pPr>
    </w:p>
    <w:p w14:paraId="0FC7EE5A" w14:textId="5833D79E" w:rsidR="00A954AE" w:rsidRDefault="0055490F" w:rsidP="001C3F2A">
      <w:pPr>
        <w:ind w:right="50"/>
        <w:jc w:val="both"/>
        <w:rPr>
          <w:rFonts w:ascii="Verdana" w:hAnsi="Verdana" w:cs="Arial"/>
          <w:b/>
          <w:sz w:val="20"/>
          <w:szCs w:val="20"/>
        </w:rPr>
      </w:pPr>
      <w:r w:rsidRPr="001C3F2A">
        <w:rPr>
          <w:rFonts w:ascii="Verdana" w:hAnsi="Verdana" w:cs="Arial"/>
          <w:sz w:val="20"/>
          <w:szCs w:val="20"/>
        </w:rPr>
        <w:lastRenderedPageBreak/>
        <w:t>Que,</w:t>
      </w:r>
      <w:r w:rsidRPr="001C3F2A">
        <w:rPr>
          <w:rFonts w:ascii="Verdana" w:hAnsi="Verdana" w:cs="Arial"/>
          <w:spacing w:val="-13"/>
          <w:sz w:val="20"/>
          <w:szCs w:val="20"/>
        </w:rPr>
        <w:t xml:space="preserve"> </w:t>
      </w:r>
      <w:r w:rsidRPr="001C3F2A">
        <w:rPr>
          <w:rFonts w:ascii="Verdana" w:hAnsi="Verdana" w:cs="Arial"/>
          <w:sz w:val="20"/>
          <w:szCs w:val="20"/>
        </w:rPr>
        <w:t>con</w:t>
      </w:r>
      <w:r w:rsidRPr="001C3F2A">
        <w:rPr>
          <w:rFonts w:ascii="Verdana" w:hAnsi="Verdana" w:cs="Arial"/>
          <w:spacing w:val="-15"/>
          <w:sz w:val="20"/>
          <w:szCs w:val="20"/>
        </w:rPr>
        <w:t xml:space="preserve"> </w:t>
      </w:r>
      <w:r w:rsidRPr="001C3F2A">
        <w:rPr>
          <w:rFonts w:ascii="Verdana" w:hAnsi="Verdana" w:cs="Arial"/>
          <w:sz w:val="20"/>
          <w:szCs w:val="20"/>
        </w:rPr>
        <w:t>motivo</w:t>
      </w:r>
      <w:r w:rsidRPr="001C3F2A">
        <w:rPr>
          <w:rFonts w:ascii="Verdana" w:hAnsi="Verdana" w:cs="Arial"/>
          <w:spacing w:val="-12"/>
          <w:sz w:val="20"/>
          <w:szCs w:val="20"/>
        </w:rPr>
        <w:t xml:space="preserve"> </w:t>
      </w:r>
      <w:r w:rsidRPr="001C3F2A">
        <w:rPr>
          <w:rFonts w:ascii="Verdana" w:hAnsi="Verdana" w:cs="Arial"/>
          <w:sz w:val="20"/>
          <w:szCs w:val="20"/>
        </w:rPr>
        <w:t>de</w:t>
      </w:r>
      <w:r w:rsidRPr="001C3F2A">
        <w:rPr>
          <w:rFonts w:ascii="Verdana" w:hAnsi="Verdana" w:cs="Arial"/>
          <w:spacing w:val="-13"/>
          <w:sz w:val="20"/>
          <w:szCs w:val="20"/>
        </w:rPr>
        <w:t xml:space="preserve"> </w:t>
      </w:r>
      <w:r w:rsidRPr="001C3F2A">
        <w:rPr>
          <w:rFonts w:ascii="Verdana" w:hAnsi="Verdana" w:cs="Arial"/>
          <w:sz w:val="20"/>
          <w:szCs w:val="20"/>
        </w:rPr>
        <w:t>lo</w:t>
      </w:r>
      <w:r w:rsidRPr="001C3F2A">
        <w:rPr>
          <w:rFonts w:ascii="Verdana" w:hAnsi="Verdana" w:cs="Arial"/>
          <w:spacing w:val="-12"/>
          <w:sz w:val="20"/>
          <w:szCs w:val="20"/>
        </w:rPr>
        <w:t xml:space="preserve"> </w:t>
      </w:r>
      <w:r w:rsidRPr="001C3F2A">
        <w:rPr>
          <w:rFonts w:ascii="Verdana" w:hAnsi="Verdana" w:cs="Arial"/>
          <w:sz w:val="20"/>
          <w:szCs w:val="20"/>
        </w:rPr>
        <w:t>explicado,</w:t>
      </w:r>
      <w:r w:rsidRPr="001C3F2A">
        <w:rPr>
          <w:rFonts w:ascii="Verdana" w:hAnsi="Verdana" w:cs="Arial"/>
          <w:spacing w:val="-11"/>
          <w:sz w:val="20"/>
          <w:szCs w:val="20"/>
        </w:rPr>
        <w:t xml:space="preserve"> </w:t>
      </w:r>
      <w:r w:rsidRPr="001C3F2A">
        <w:rPr>
          <w:rFonts w:ascii="Verdana" w:hAnsi="Verdana" w:cs="Arial"/>
          <w:sz w:val="20"/>
          <w:szCs w:val="20"/>
        </w:rPr>
        <w:t>resulta</w:t>
      </w:r>
      <w:r w:rsidRPr="001C3F2A">
        <w:rPr>
          <w:rFonts w:ascii="Verdana" w:hAnsi="Verdana" w:cs="Arial"/>
          <w:spacing w:val="-15"/>
          <w:sz w:val="20"/>
          <w:szCs w:val="20"/>
        </w:rPr>
        <w:t xml:space="preserve"> </w:t>
      </w:r>
      <w:r w:rsidRPr="001C3F2A">
        <w:rPr>
          <w:rFonts w:ascii="Verdana" w:hAnsi="Verdana" w:cs="Arial"/>
          <w:sz w:val="20"/>
          <w:szCs w:val="20"/>
        </w:rPr>
        <w:t>procedente</w:t>
      </w:r>
      <w:r w:rsidRPr="001C3F2A">
        <w:rPr>
          <w:rFonts w:ascii="Verdana" w:hAnsi="Verdana" w:cs="Arial"/>
          <w:spacing w:val="-12"/>
          <w:sz w:val="20"/>
          <w:szCs w:val="20"/>
        </w:rPr>
        <w:t xml:space="preserve"> </w:t>
      </w:r>
      <w:r w:rsidRPr="001C3F2A">
        <w:rPr>
          <w:rFonts w:ascii="Verdana" w:hAnsi="Verdana" w:cs="Arial"/>
          <w:sz w:val="20"/>
          <w:szCs w:val="20"/>
        </w:rPr>
        <w:t>e</w:t>
      </w:r>
      <w:r w:rsidRPr="001C3F2A">
        <w:rPr>
          <w:rFonts w:ascii="Verdana" w:hAnsi="Verdana" w:cs="Arial"/>
          <w:spacing w:val="-15"/>
          <w:sz w:val="20"/>
          <w:szCs w:val="20"/>
        </w:rPr>
        <w:t xml:space="preserve"> </w:t>
      </w:r>
      <w:r w:rsidRPr="001C3F2A">
        <w:rPr>
          <w:rFonts w:ascii="Verdana" w:hAnsi="Verdana" w:cs="Arial"/>
          <w:sz w:val="20"/>
          <w:szCs w:val="20"/>
        </w:rPr>
        <w:t>imperativo,</w:t>
      </w:r>
      <w:r w:rsidRPr="001C3F2A">
        <w:rPr>
          <w:rFonts w:ascii="Verdana" w:hAnsi="Verdana" w:cs="Arial"/>
          <w:spacing w:val="-11"/>
          <w:sz w:val="20"/>
          <w:szCs w:val="20"/>
        </w:rPr>
        <w:t xml:space="preserve"> </w:t>
      </w:r>
      <w:r w:rsidRPr="001C3F2A">
        <w:rPr>
          <w:rFonts w:ascii="Verdana" w:hAnsi="Verdana" w:cs="Arial"/>
          <w:sz w:val="20"/>
          <w:szCs w:val="20"/>
        </w:rPr>
        <w:t>dar</w:t>
      </w:r>
      <w:r w:rsidRPr="001C3F2A">
        <w:rPr>
          <w:rFonts w:ascii="Verdana" w:hAnsi="Verdana" w:cs="Arial"/>
          <w:spacing w:val="-13"/>
          <w:sz w:val="20"/>
          <w:szCs w:val="20"/>
        </w:rPr>
        <w:t xml:space="preserve"> </w:t>
      </w:r>
      <w:r w:rsidRPr="001C3F2A">
        <w:rPr>
          <w:rFonts w:ascii="Verdana" w:hAnsi="Verdana" w:cs="Arial"/>
          <w:sz w:val="20"/>
          <w:szCs w:val="20"/>
        </w:rPr>
        <w:t>cumplimiento</w:t>
      </w:r>
      <w:r w:rsidRPr="001C3F2A">
        <w:rPr>
          <w:rFonts w:ascii="Verdana" w:hAnsi="Verdana" w:cs="Arial"/>
          <w:spacing w:val="-12"/>
          <w:sz w:val="20"/>
          <w:szCs w:val="20"/>
        </w:rPr>
        <w:t xml:space="preserve"> </w:t>
      </w:r>
      <w:r w:rsidRPr="001C3F2A">
        <w:rPr>
          <w:rFonts w:ascii="Verdana" w:hAnsi="Verdana" w:cs="Arial"/>
          <w:sz w:val="20"/>
          <w:szCs w:val="20"/>
        </w:rPr>
        <w:t>a</w:t>
      </w:r>
      <w:r w:rsidRPr="001C3F2A">
        <w:rPr>
          <w:rFonts w:ascii="Verdana" w:hAnsi="Verdana" w:cs="Arial"/>
          <w:spacing w:val="-12"/>
          <w:sz w:val="20"/>
          <w:szCs w:val="20"/>
        </w:rPr>
        <w:t xml:space="preserve"> </w:t>
      </w:r>
      <w:r w:rsidRPr="001C3F2A">
        <w:rPr>
          <w:rFonts w:ascii="Verdana" w:hAnsi="Verdana" w:cs="Arial"/>
          <w:sz w:val="20"/>
          <w:szCs w:val="20"/>
        </w:rPr>
        <w:t>lo</w:t>
      </w:r>
      <w:r w:rsidRPr="001C3F2A">
        <w:rPr>
          <w:rFonts w:ascii="Verdana" w:hAnsi="Verdana" w:cs="Arial"/>
          <w:spacing w:val="-12"/>
          <w:sz w:val="20"/>
          <w:szCs w:val="20"/>
        </w:rPr>
        <w:t xml:space="preserve"> </w:t>
      </w:r>
      <w:r w:rsidRPr="001C3F2A">
        <w:rPr>
          <w:rFonts w:ascii="Verdana" w:hAnsi="Verdana" w:cs="Arial"/>
          <w:sz w:val="20"/>
          <w:szCs w:val="20"/>
        </w:rPr>
        <w:t>ordenado en el</w:t>
      </w:r>
      <w:r w:rsidRPr="001C3F2A">
        <w:rPr>
          <w:rFonts w:ascii="Verdana" w:hAnsi="Verdana" w:cs="Arial"/>
          <w:spacing w:val="-1"/>
          <w:sz w:val="20"/>
          <w:szCs w:val="20"/>
        </w:rPr>
        <w:t xml:space="preserve"> </w:t>
      </w:r>
      <w:r w:rsidRPr="001C3F2A">
        <w:rPr>
          <w:rFonts w:ascii="Verdana" w:hAnsi="Verdana" w:cs="Arial"/>
          <w:sz w:val="20"/>
          <w:szCs w:val="20"/>
        </w:rPr>
        <w:t xml:space="preserve">fallo de tutela en mención, por tanto, se dejarán sin efectos </w:t>
      </w:r>
      <w:r w:rsidR="00DC76E5" w:rsidRPr="001C3F2A">
        <w:rPr>
          <w:rFonts w:ascii="Verdana" w:hAnsi="Verdana" w:cs="Arial"/>
          <w:sz w:val="20"/>
          <w:szCs w:val="20"/>
        </w:rPr>
        <w:t xml:space="preserve">la </w:t>
      </w:r>
      <w:r w:rsidR="001957F7" w:rsidRPr="001C3F2A">
        <w:rPr>
          <w:rFonts w:ascii="Verdana" w:hAnsi="Verdana" w:cs="Arial"/>
          <w:sz w:val="20"/>
          <w:szCs w:val="20"/>
        </w:rPr>
        <w:t>resolución</w:t>
      </w:r>
      <w:r w:rsidRPr="001C3F2A">
        <w:rPr>
          <w:rFonts w:ascii="Verdana" w:hAnsi="Verdana" w:cs="Arial"/>
          <w:sz w:val="20"/>
          <w:szCs w:val="20"/>
        </w:rPr>
        <w:t xml:space="preserve"> </w:t>
      </w:r>
      <w:proofErr w:type="spellStart"/>
      <w:r w:rsidR="00C278A1" w:rsidRPr="001C3F2A">
        <w:rPr>
          <w:rFonts w:ascii="Verdana" w:hAnsi="Verdana" w:cs="Arial"/>
          <w:b/>
          <w:sz w:val="20"/>
          <w:szCs w:val="20"/>
        </w:rPr>
        <w:t>N°</w:t>
      </w:r>
      <w:proofErr w:type="spellEnd"/>
      <w:r w:rsidR="00C278A1" w:rsidRPr="001C3F2A">
        <w:rPr>
          <w:rFonts w:ascii="Verdana" w:hAnsi="Verdana" w:cs="Arial"/>
          <w:b/>
          <w:sz w:val="20"/>
          <w:szCs w:val="20"/>
        </w:rPr>
        <w:t xml:space="preserve"> RPU0932026 del 6 de marzo de 2026.</w:t>
      </w:r>
    </w:p>
    <w:p w14:paraId="41A1E6F5" w14:textId="77777777" w:rsidR="00206E95" w:rsidRPr="00206E95" w:rsidRDefault="00206E95" w:rsidP="001C3F2A">
      <w:pPr>
        <w:ind w:right="50"/>
        <w:jc w:val="both"/>
        <w:rPr>
          <w:rFonts w:ascii="Verdana" w:hAnsi="Verdana" w:cs="Arial"/>
          <w:b/>
          <w:sz w:val="20"/>
          <w:szCs w:val="20"/>
        </w:rPr>
      </w:pPr>
    </w:p>
    <w:p w14:paraId="3030DE2E" w14:textId="3F1E442F" w:rsidR="00206E95" w:rsidRPr="00206E95" w:rsidRDefault="00206E95" w:rsidP="001C3F2A">
      <w:pPr>
        <w:ind w:right="50"/>
        <w:jc w:val="both"/>
        <w:rPr>
          <w:rFonts w:ascii="Verdana" w:hAnsi="Verdana" w:cs="Arial"/>
          <w:b/>
          <w:sz w:val="20"/>
          <w:szCs w:val="20"/>
        </w:rPr>
      </w:pPr>
      <w:r w:rsidRPr="00206E95">
        <w:rPr>
          <w:rFonts w:ascii="Verdana" w:hAnsi="Verdana"/>
          <w:sz w:val="20"/>
          <w:szCs w:val="20"/>
        </w:rPr>
        <w:t>Que de conformidad con los artículos 86 de la Constitución Política, 27 del Decreto 2591 de 1991 y la jurisprudencia reiterada de la Corte Constitucional, las órdenes impartidas en sede de tutela son de inmediato y obligatorio cumplimiento para todas las autoridades públicas, razón por la cual corresponde a esta Dirección adoptar las medidas administrativas necesarias para dar ejecución integral a la sentencia proferida por el Juzgado Penal del Circuito de Istmina dentro del radicado No. 27160-40-89-001-2026-00010-01.</w:t>
      </w:r>
    </w:p>
    <w:p w14:paraId="01BA758F" w14:textId="327BCC96" w:rsidR="00A954AE" w:rsidRPr="001C3F2A" w:rsidRDefault="00A954AE" w:rsidP="001C3F2A">
      <w:pPr>
        <w:spacing w:before="230"/>
        <w:ind w:right="99"/>
        <w:jc w:val="both"/>
        <w:rPr>
          <w:rFonts w:ascii="Verdana" w:hAnsi="Verdana" w:cs="Arial"/>
          <w:sz w:val="20"/>
          <w:szCs w:val="20"/>
        </w:rPr>
      </w:pPr>
      <w:r w:rsidRPr="001C3F2A">
        <w:rPr>
          <w:rFonts w:ascii="Verdana" w:hAnsi="Verdana" w:cs="Arial"/>
          <w:sz w:val="20"/>
          <w:szCs w:val="20"/>
        </w:rPr>
        <w:t xml:space="preserve">En consecuencia, se deja la claridad que el cumplimiento pretendido en materia </w:t>
      </w:r>
      <w:r w:rsidR="001957F7">
        <w:rPr>
          <w:rFonts w:ascii="Verdana" w:hAnsi="Verdana" w:cs="Arial"/>
          <w:sz w:val="20"/>
          <w:szCs w:val="20"/>
        </w:rPr>
        <w:t>d</w:t>
      </w:r>
      <w:r w:rsidRPr="001C3F2A">
        <w:rPr>
          <w:rFonts w:ascii="Verdana" w:hAnsi="Verdana" w:cs="Arial"/>
          <w:sz w:val="20"/>
          <w:szCs w:val="20"/>
        </w:rPr>
        <w:t>e registró, conlleva a que esta Dirección contravenga los mandatos legales especializados que rigen el trámite de actualización contenida en el parágrafo 1 del artículo 9 del Decreto 1745 de 1995 en armonización del artículo 2.5.1.5.8 del Decreto 1640 de 2020, los cuales establecen que:</w:t>
      </w:r>
    </w:p>
    <w:p w14:paraId="693CA9C4" w14:textId="77777777" w:rsidR="00A954AE" w:rsidRPr="001C3F2A" w:rsidRDefault="00A954AE" w:rsidP="001C3F2A">
      <w:pPr>
        <w:spacing w:before="230"/>
        <w:ind w:left="708" w:right="99"/>
        <w:jc w:val="both"/>
        <w:rPr>
          <w:rFonts w:ascii="Verdana" w:hAnsi="Verdana" w:cs="Arial"/>
          <w:i/>
          <w:iCs/>
          <w:sz w:val="20"/>
          <w:szCs w:val="20"/>
        </w:rPr>
      </w:pPr>
      <w:r w:rsidRPr="001C3F2A">
        <w:rPr>
          <w:rFonts w:ascii="Verdana" w:hAnsi="Verdana" w:cs="Arial"/>
          <w:i/>
          <w:iCs/>
          <w:sz w:val="20"/>
          <w:szCs w:val="20"/>
        </w:rPr>
        <w:t>“Artículo 9. Elección.</w:t>
      </w:r>
    </w:p>
    <w:p w14:paraId="5749B499" w14:textId="77777777" w:rsidR="00A954AE" w:rsidRPr="001C3F2A" w:rsidRDefault="00A954AE" w:rsidP="001C3F2A">
      <w:pPr>
        <w:spacing w:before="230"/>
        <w:ind w:left="708" w:right="99"/>
        <w:jc w:val="both"/>
        <w:rPr>
          <w:rFonts w:ascii="Verdana" w:hAnsi="Verdana" w:cs="Arial"/>
          <w:sz w:val="20"/>
          <w:szCs w:val="20"/>
        </w:rPr>
      </w:pPr>
      <w:r w:rsidRPr="001C3F2A">
        <w:rPr>
          <w:rFonts w:ascii="Verdana" w:hAnsi="Verdana" w:cs="Arial"/>
          <w:i/>
          <w:iCs/>
          <w:sz w:val="20"/>
          <w:szCs w:val="20"/>
        </w:rPr>
        <w:t>Parágrafo 1. Las Actas de Elección de la Junta del Consejo Comunitario se presentarán ante el alcalde municipal donde se localice la mayor parte de su territorio, quien la firmará y registrará en un libro que llevará para tal efecto, en un término no mayor de cinco (5) días. Dicha acta constituirá documento suficiente para los efectos de representación legal”.</w:t>
      </w:r>
    </w:p>
    <w:p w14:paraId="41A22DBE" w14:textId="77777777" w:rsidR="00A954AE" w:rsidRPr="001C3F2A" w:rsidRDefault="00A954AE" w:rsidP="001C3F2A">
      <w:pPr>
        <w:spacing w:before="230"/>
        <w:ind w:left="262" w:right="99"/>
        <w:jc w:val="both"/>
        <w:rPr>
          <w:rFonts w:ascii="Verdana" w:hAnsi="Verdana" w:cs="Arial"/>
          <w:sz w:val="20"/>
          <w:szCs w:val="20"/>
        </w:rPr>
      </w:pPr>
      <w:r w:rsidRPr="001C3F2A">
        <w:rPr>
          <w:rFonts w:ascii="Verdana" w:hAnsi="Verdana" w:cs="Arial"/>
          <w:sz w:val="20"/>
          <w:szCs w:val="20"/>
        </w:rPr>
        <w:t>En concordancia con lo dispuesto en el parágrafo del artículo 2.5.1.5.8 Reporte de cambios en la estructura de administración, dirección y/o representación del Decreto 1640 de 2020 así:</w:t>
      </w:r>
    </w:p>
    <w:p w14:paraId="05C1BBE7" w14:textId="77777777" w:rsidR="00A954AE" w:rsidRPr="001C3F2A" w:rsidRDefault="00A954AE" w:rsidP="001C3F2A">
      <w:pPr>
        <w:spacing w:before="230"/>
        <w:ind w:left="708" w:right="99"/>
        <w:jc w:val="both"/>
        <w:rPr>
          <w:rFonts w:ascii="Verdana" w:hAnsi="Verdana" w:cs="Arial"/>
          <w:b/>
          <w:bCs/>
          <w:i/>
          <w:iCs/>
          <w:sz w:val="20"/>
          <w:szCs w:val="20"/>
        </w:rPr>
      </w:pPr>
      <w:r w:rsidRPr="001C3F2A">
        <w:rPr>
          <w:rFonts w:ascii="Verdana" w:hAnsi="Verdana" w:cs="Arial"/>
          <w:b/>
          <w:bCs/>
          <w:i/>
          <w:iCs/>
          <w:sz w:val="20"/>
          <w:szCs w:val="20"/>
        </w:rPr>
        <w:t>ARTÍCULO 2.5.1.5.8. Reporte de cambios en la estructura de administración, dirección y/o representación.</w:t>
      </w:r>
    </w:p>
    <w:p w14:paraId="74523347" w14:textId="77777777" w:rsidR="00A954AE" w:rsidRPr="001C3F2A" w:rsidRDefault="00A954AE" w:rsidP="001C3F2A">
      <w:pPr>
        <w:spacing w:before="230"/>
        <w:ind w:left="708" w:right="99"/>
        <w:jc w:val="both"/>
        <w:rPr>
          <w:rFonts w:ascii="Verdana" w:hAnsi="Verdana" w:cs="Arial"/>
          <w:i/>
          <w:iCs/>
          <w:sz w:val="20"/>
          <w:szCs w:val="20"/>
        </w:rPr>
      </w:pPr>
      <w:r w:rsidRPr="001C3F2A">
        <w:rPr>
          <w:rFonts w:ascii="Verdana" w:hAnsi="Verdana" w:cs="Arial"/>
          <w:i/>
          <w:iCs/>
          <w:sz w:val="20"/>
          <w:szCs w:val="20"/>
        </w:rPr>
        <w:t>(…)</w:t>
      </w:r>
    </w:p>
    <w:p w14:paraId="10862B00" w14:textId="77777777" w:rsidR="00A954AE" w:rsidRPr="001C3F2A" w:rsidRDefault="00A954AE" w:rsidP="001C3F2A">
      <w:pPr>
        <w:spacing w:before="230"/>
        <w:ind w:left="708" w:right="99"/>
        <w:jc w:val="both"/>
        <w:rPr>
          <w:rFonts w:ascii="Verdana" w:hAnsi="Verdana" w:cs="Arial"/>
          <w:i/>
          <w:iCs/>
          <w:sz w:val="20"/>
          <w:szCs w:val="20"/>
        </w:rPr>
      </w:pPr>
      <w:r w:rsidRPr="001C3F2A">
        <w:rPr>
          <w:rFonts w:ascii="Verdana" w:hAnsi="Verdana" w:cs="Arial"/>
          <w:b/>
          <w:bCs/>
          <w:i/>
          <w:iCs/>
          <w:sz w:val="20"/>
          <w:szCs w:val="20"/>
        </w:rPr>
        <w:t>PARÁGRAFO.</w:t>
      </w:r>
      <w:r w:rsidRPr="001C3F2A">
        <w:rPr>
          <w:rFonts w:ascii="Verdana" w:hAnsi="Verdana" w:cs="Arial"/>
          <w:i/>
          <w:iCs/>
          <w:sz w:val="20"/>
          <w:szCs w:val="20"/>
        </w:rPr>
        <w:t> Cuando se trate de novedades en la junta de los Consejos Comunitarios o en la representación legal, la información deberá ser remitida por la respectiva alcaldía o el respectivo representante legal del Consejo Comunitario a la Dirección de Asuntos para Comunidades Negras, Afrocolombianas, Raizales y Palenqueras.</w:t>
      </w:r>
    </w:p>
    <w:p w14:paraId="062C4A63" w14:textId="77777777" w:rsidR="00A954AE" w:rsidRPr="001C3F2A" w:rsidRDefault="00A954AE" w:rsidP="001C3F2A">
      <w:pPr>
        <w:spacing w:before="230"/>
        <w:ind w:right="99"/>
        <w:jc w:val="both"/>
        <w:rPr>
          <w:rFonts w:ascii="Verdana" w:hAnsi="Verdana" w:cs="Arial"/>
          <w:sz w:val="20"/>
          <w:szCs w:val="20"/>
        </w:rPr>
      </w:pPr>
      <w:r w:rsidRPr="001C3F2A">
        <w:rPr>
          <w:rFonts w:ascii="Verdana" w:hAnsi="Verdana" w:cs="Arial"/>
          <w:sz w:val="20"/>
          <w:szCs w:val="20"/>
        </w:rPr>
        <w:t>Se previene, que la posible incurrencia del tipo penal prevaricato por acción, que pudiera configurarse ante el llamamiento de cumplimiento adelantado por el Juzgado Penal del Circuito de Istmina - Chocó, dentro de la decisión sancionatoria contenida en el expediente con radicado 27160-40-89-001-2026-00010-01, del seis (06) de julio de dos mil veintiséis (2026), esta circunscrita única y exclusivamente en el respeto y deber de cumplimiento de las decisiones judiciales  y de las sanciones impuestas en el auto interlocutorio de la fecha ya mencionado, argumentos que vienen profesando reiteradamente el suscrito y esta Cartera Ministerial.</w:t>
      </w:r>
    </w:p>
    <w:p w14:paraId="4353D260" w14:textId="6055930D" w:rsidR="00A954AE" w:rsidRPr="001C3F2A" w:rsidRDefault="00A954AE" w:rsidP="001C3F2A">
      <w:pPr>
        <w:spacing w:before="230"/>
        <w:ind w:right="99"/>
        <w:jc w:val="both"/>
        <w:rPr>
          <w:rFonts w:ascii="Verdana" w:hAnsi="Verdana" w:cs="Arial"/>
          <w:sz w:val="20"/>
          <w:szCs w:val="20"/>
        </w:rPr>
      </w:pPr>
      <w:r w:rsidRPr="001C3F2A">
        <w:rPr>
          <w:rFonts w:ascii="Verdana" w:hAnsi="Verdana" w:cs="Arial"/>
          <w:sz w:val="20"/>
          <w:szCs w:val="20"/>
        </w:rPr>
        <w:t>Así mismo, se deja constancia que al momento de la emisión de la orden judicial en sentencia No. 013 de 06 de julio de 2026, fue previa a la llegada del aquí firmante como Director (E) de la Dirección de Asuntos para Comunidades Negras del Ministerio del Interior, la cual se evidencia de conformidad con la Resolución 1104 del 23 de junio 2026.</w:t>
      </w:r>
    </w:p>
    <w:p w14:paraId="350727A7" w14:textId="65EDD6BB" w:rsidR="003269D3" w:rsidRPr="001C3F2A" w:rsidRDefault="003269D3" w:rsidP="001C3F2A">
      <w:pPr>
        <w:spacing w:before="230"/>
        <w:ind w:right="99"/>
        <w:jc w:val="both"/>
        <w:rPr>
          <w:rFonts w:ascii="Verdana" w:hAnsi="Verdana" w:cs="Arial"/>
          <w:sz w:val="20"/>
          <w:szCs w:val="20"/>
        </w:rPr>
      </w:pPr>
      <w:r w:rsidRPr="001C3F2A">
        <w:rPr>
          <w:rFonts w:ascii="Verdana" w:hAnsi="Verdana" w:cs="Arial"/>
          <w:sz w:val="20"/>
          <w:szCs w:val="20"/>
        </w:rPr>
        <w:t xml:space="preserve">Que, el Juzgado Penal del Circuito de Istmina, conoció en sede de impugnación de la Acción de Tutela de radicado </w:t>
      </w:r>
      <w:r w:rsidR="00C278A1" w:rsidRPr="001C3F2A">
        <w:rPr>
          <w:rFonts w:ascii="Verdana" w:hAnsi="Verdana" w:cs="Arial"/>
          <w:sz w:val="20"/>
          <w:szCs w:val="20"/>
        </w:rPr>
        <w:t xml:space="preserve">27160-40-89-001-2026-00010-01 </w:t>
      </w:r>
      <w:r w:rsidRPr="001C3F2A">
        <w:rPr>
          <w:rFonts w:ascii="Verdana" w:hAnsi="Verdana" w:cs="Arial"/>
          <w:sz w:val="20"/>
          <w:szCs w:val="20"/>
        </w:rPr>
        <w:t>y profirió sentencia de la referencia, dentro de la cual emitió ordenes conjuntas con destino a esta Dirección, así:</w:t>
      </w:r>
    </w:p>
    <w:p w14:paraId="4FA57CEC" w14:textId="77777777" w:rsidR="00C278A1" w:rsidRPr="001C3F2A" w:rsidRDefault="00C278A1" w:rsidP="001C3F2A">
      <w:pPr>
        <w:spacing w:before="230"/>
        <w:ind w:left="708" w:right="99"/>
        <w:jc w:val="both"/>
        <w:rPr>
          <w:rFonts w:ascii="Verdana" w:hAnsi="Verdana" w:cs="Arial"/>
          <w:bCs/>
          <w:i/>
          <w:iCs/>
          <w:sz w:val="20"/>
          <w:szCs w:val="20"/>
        </w:rPr>
      </w:pPr>
      <w:r w:rsidRPr="001C3F2A">
        <w:rPr>
          <w:rFonts w:ascii="Verdana" w:hAnsi="Verdana" w:cs="Arial"/>
          <w:bCs/>
          <w:i/>
          <w:iCs/>
          <w:sz w:val="20"/>
          <w:szCs w:val="20"/>
        </w:rPr>
        <w:t xml:space="preserve">QUINTO: ORDENAR al MINISTERIO DEL INTERIOR- DIRECCIÓN DE ASUNTOS PARA COMUNIDADES NEGRAS, AFROCOLOMBIANAS, RAIZALES Y PALENQUERAS que, en ejercicio de su función de promover la solución de conflictos de conformidad con los usos y costumbres de las comunidades, establecida en el numeral 12 del artículo 14 </w:t>
      </w:r>
      <w:r w:rsidRPr="001C3F2A">
        <w:rPr>
          <w:rFonts w:ascii="Verdana" w:hAnsi="Verdana" w:cs="Arial"/>
          <w:bCs/>
          <w:i/>
          <w:iCs/>
          <w:sz w:val="20"/>
          <w:szCs w:val="20"/>
        </w:rPr>
        <w:lastRenderedPageBreak/>
        <w:t>del Decreto Ley 2893 de 2011, implemente un protocolo especial de vigilancia y acompañamiento presencial a la Asamblea General del Consejo Comunitario Mayor de Cértegui (COCOMACER), conformada por las personas reconocidas por éste, de acuerdo con su sistema de derecho propio, Reglamento Interno y registradas en el censo interno, que se realice para resolver el conflicto interno originado por la duplicidad de elección de representante legal y miembros de Junta Directiva efectuada los días 10 y 12 de diciembre de 2025, asegurar el afianzamiento de la identidad cultural, propiciar un avance en el proceso político comunitario y garantizar los valores, principios y derechos establecidos en el Reglamento Interno tales como la autonomía, la autoridad cultural, la justicia, la equidad, la solidaridad, el bienestar colectivo, la participación política y la no violencia.</w:t>
      </w:r>
    </w:p>
    <w:p w14:paraId="16F64495" w14:textId="4F3B1BFB" w:rsidR="00F21D8C" w:rsidRPr="001C3F2A" w:rsidRDefault="00F21D8C" w:rsidP="001C3F2A">
      <w:pPr>
        <w:spacing w:before="230"/>
        <w:ind w:right="99"/>
        <w:jc w:val="both"/>
        <w:rPr>
          <w:rFonts w:ascii="Verdana" w:hAnsi="Verdana" w:cs="Arial"/>
          <w:sz w:val="20"/>
          <w:szCs w:val="20"/>
        </w:rPr>
      </w:pPr>
      <w:r w:rsidRPr="001C3F2A">
        <w:rPr>
          <w:rFonts w:ascii="Verdana" w:hAnsi="Verdana" w:cs="Arial"/>
          <w:sz w:val="20"/>
          <w:szCs w:val="20"/>
        </w:rPr>
        <w:t>En lo que concierne a la implementación del protocolo, debe precisarse que como paso previo se requiere convocatoria</w:t>
      </w:r>
      <w:r w:rsidR="00E13927">
        <w:rPr>
          <w:rFonts w:ascii="Verdana" w:hAnsi="Verdana" w:cs="Arial"/>
          <w:sz w:val="20"/>
          <w:szCs w:val="20"/>
        </w:rPr>
        <w:t xml:space="preserve"> autónoma</w:t>
      </w:r>
      <w:r w:rsidRPr="001C3F2A">
        <w:rPr>
          <w:rFonts w:ascii="Verdana" w:hAnsi="Verdana" w:cs="Arial"/>
          <w:sz w:val="20"/>
          <w:szCs w:val="20"/>
        </w:rPr>
        <w:t xml:space="preserve"> realizada por la comunidad del Consejo Comunitario Mayor de </w:t>
      </w:r>
      <w:r w:rsidR="00D1443F" w:rsidRPr="001C3F2A">
        <w:rPr>
          <w:rFonts w:ascii="Verdana" w:hAnsi="Verdana" w:cs="Arial"/>
          <w:sz w:val="20"/>
          <w:szCs w:val="20"/>
        </w:rPr>
        <w:t xml:space="preserve">Cértegui (COCOMACER) </w:t>
      </w:r>
      <w:r w:rsidRPr="001C3F2A">
        <w:rPr>
          <w:rFonts w:ascii="Verdana" w:hAnsi="Verdana" w:cs="Arial"/>
          <w:sz w:val="20"/>
          <w:szCs w:val="20"/>
        </w:rPr>
        <w:t>el marco de sus usos</w:t>
      </w:r>
      <w:r w:rsidR="00211117" w:rsidRPr="001C3F2A">
        <w:rPr>
          <w:rFonts w:ascii="Verdana" w:hAnsi="Verdana" w:cs="Arial"/>
          <w:sz w:val="20"/>
          <w:szCs w:val="20"/>
        </w:rPr>
        <w:t>, costumbres ancestrales</w:t>
      </w:r>
      <w:r w:rsidRPr="001C3F2A">
        <w:rPr>
          <w:rFonts w:ascii="Verdana" w:hAnsi="Verdana" w:cs="Arial"/>
          <w:sz w:val="20"/>
          <w:szCs w:val="20"/>
        </w:rPr>
        <w:t>,</w:t>
      </w:r>
      <w:r w:rsidR="00211117" w:rsidRPr="001C3F2A">
        <w:rPr>
          <w:rFonts w:ascii="Verdana" w:hAnsi="Verdana" w:cs="Arial"/>
          <w:sz w:val="20"/>
          <w:szCs w:val="20"/>
        </w:rPr>
        <w:t xml:space="preserve"> </w:t>
      </w:r>
      <w:r w:rsidR="00E13927">
        <w:rPr>
          <w:rFonts w:ascii="Verdana" w:hAnsi="Verdana" w:cs="Arial"/>
          <w:sz w:val="20"/>
          <w:szCs w:val="20"/>
        </w:rPr>
        <w:t xml:space="preserve">en concordancia con el contenido del </w:t>
      </w:r>
      <w:r w:rsidR="00211117" w:rsidRPr="001C3F2A">
        <w:rPr>
          <w:rFonts w:ascii="Verdana" w:hAnsi="Verdana" w:cs="Arial"/>
          <w:sz w:val="20"/>
          <w:szCs w:val="20"/>
        </w:rPr>
        <w:t xml:space="preserve">convenio 169 de 1989 de la OIT, en su artículo 7 y </w:t>
      </w:r>
      <w:r w:rsidR="00E13927">
        <w:rPr>
          <w:rFonts w:ascii="Verdana" w:hAnsi="Verdana" w:cs="Arial"/>
          <w:sz w:val="20"/>
          <w:szCs w:val="20"/>
        </w:rPr>
        <w:t xml:space="preserve">así como </w:t>
      </w:r>
      <w:r w:rsidRPr="001C3F2A">
        <w:rPr>
          <w:rFonts w:ascii="Verdana" w:hAnsi="Verdana" w:cs="Arial"/>
          <w:sz w:val="20"/>
          <w:szCs w:val="20"/>
        </w:rPr>
        <w:t xml:space="preserve">en los términos del </w:t>
      </w:r>
      <w:r w:rsidR="00D1443F" w:rsidRPr="001C3F2A">
        <w:rPr>
          <w:rFonts w:ascii="Verdana" w:hAnsi="Verdana" w:cs="Arial"/>
          <w:sz w:val="20"/>
          <w:szCs w:val="20"/>
        </w:rPr>
        <w:t>artículo</w:t>
      </w:r>
      <w:r w:rsidRPr="001C3F2A">
        <w:rPr>
          <w:rFonts w:ascii="Verdana" w:hAnsi="Verdana" w:cs="Arial"/>
          <w:sz w:val="20"/>
          <w:szCs w:val="20"/>
        </w:rPr>
        <w:t xml:space="preserve"> 8 del Decreto 1745 de 1995</w:t>
      </w:r>
      <w:r w:rsidR="000A050C" w:rsidRPr="001C3F2A">
        <w:rPr>
          <w:rFonts w:ascii="Verdana" w:hAnsi="Verdana" w:cs="Arial"/>
          <w:sz w:val="20"/>
          <w:szCs w:val="20"/>
        </w:rPr>
        <w:t>,</w:t>
      </w:r>
      <w:r w:rsidR="00211117" w:rsidRPr="001C3F2A">
        <w:rPr>
          <w:rFonts w:ascii="Verdana" w:hAnsi="Verdana" w:cs="Arial"/>
          <w:sz w:val="20"/>
          <w:szCs w:val="20"/>
        </w:rPr>
        <w:t xml:space="preserve"> pues como bien lo estableció la orden la propuesta de protocolo tiene fines exclusivamente eleccionarios, sino hay elección, no se puede implementar.</w:t>
      </w:r>
    </w:p>
    <w:p w14:paraId="730B16CB" w14:textId="6660FD98" w:rsidR="006F26F3" w:rsidRPr="001C3F2A" w:rsidRDefault="00E27ABF" w:rsidP="001C3F2A">
      <w:pPr>
        <w:spacing w:before="230"/>
        <w:ind w:right="99"/>
        <w:jc w:val="both"/>
        <w:rPr>
          <w:rFonts w:ascii="Verdana" w:hAnsi="Verdana" w:cs="Arial"/>
          <w:sz w:val="20"/>
          <w:szCs w:val="20"/>
        </w:rPr>
      </w:pPr>
      <w:r w:rsidRPr="001C3F2A">
        <w:rPr>
          <w:rFonts w:ascii="Verdana" w:hAnsi="Verdana" w:cs="Arial"/>
          <w:sz w:val="20"/>
          <w:szCs w:val="20"/>
        </w:rPr>
        <w:t xml:space="preserve">Es de mencionar, que la Dirección de Asuntos para Comunidades Negras, Afrocolombianas, Raizales y Palenqueras, </w:t>
      </w:r>
      <w:r w:rsidR="00A954AE" w:rsidRPr="001C3F2A">
        <w:rPr>
          <w:rFonts w:ascii="Verdana" w:hAnsi="Verdana" w:cs="Arial"/>
          <w:sz w:val="20"/>
          <w:szCs w:val="20"/>
        </w:rPr>
        <w:t>elaboró propuesta de protocolo en la que se relacionan</w:t>
      </w:r>
      <w:r w:rsidRPr="001C3F2A">
        <w:rPr>
          <w:rFonts w:ascii="Verdana" w:hAnsi="Verdana" w:cs="Arial"/>
          <w:sz w:val="20"/>
          <w:szCs w:val="20"/>
        </w:rPr>
        <w:t xml:space="preserve"> </w:t>
      </w:r>
      <w:r w:rsidR="006F26F3" w:rsidRPr="001C3F2A">
        <w:rPr>
          <w:rFonts w:ascii="Verdana" w:hAnsi="Verdana" w:cs="Arial"/>
          <w:sz w:val="20"/>
          <w:szCs w:val="20"/>
        </w:rPr>
        <w:t>los lineamientos técnicos que se expidieron con ocasión del cambio institucional que demanda la normatividad en el artículo 8 del Decreto 1745 así:</w:t>
      </w:r>
    </w:p>
    <w:p w14:paraId="64806007" w14:textId="77777777" w:rsidR="006F26F3" w:rsidRPr="001C3F2A" w:rsidRDefault="006F26F3" w:rsidP="001C3F2A">
      <w:pPr>
        <w:spacing w:before="230"/>
        <w:ind w:left="708" w:right="99"/>
        <w:jc w:val="both"/>
        <w:rPr>
          <w:rFonts w:ascii="Verdana" w:hAnsi="Verdana" w:cs="Arial"/>
          <w:i/>
          <w:iCs/>
          <w:sz w:val="20"/>
          <w:szCs w:val="20"/>
        </w:rPr>
      </w:pPr>
      <w:r w:rsidRPr="001C3F2A">
        <w:rPr>
          <w:rFonts w:ascii="Verdana" w:hAnsi="Verdana" w:cs="Arial"/>
          <w:i/>
          <w:iCs/>
          <w:sz w:val="20"/>
          <w:szCs w:val="20"/>
        </w:rPr>
        <w:t>“Artículo 8. Conformación y período de la Junta del Consejo Comunitario. El período de la Junta del Consejo Comunitario vence el 31 de diciembre de cada tres (3) años a partir del primero de enero de 1996</w:t>
      </w:r>
    </w:p>
    <w:p w14:paraId="4A9210E9" w14:textId="609F8C64" w:rsidR="0087457C" w:rsidRPr="0087457C" w:rsidRDefault="006F26F3" w:rsidP="0087457C">
      <w:pPr>
        <w:spacing w:before="230"/>
        <w:ind w:left="708" w:right="99"/>
        <w:jc w:val="both"/>
        <w:rPr>
          <w:rFonts w:ascii="Verdana" w:hAnsi="Verdana" w:cs="Arial"/>
          <w:i/>
          <w:iCs/>
          <w:sz w:val="20"/>
          <w:szCs w:val="20"/>
        </w:rPr>
      </w:pPr>
      <w:r w:rsidRPr="001C3F2A">
        <w:rPr>
          <w:rFonts w:ascii="Verdana" w:hAnsi="Verdana" w:cs="Arial"/>
          <w:i/>
          <w:iCs/>
          <w:sz w:val="20"/>
          <w:szCs w:val="20"/>
        </w:rPr>
        <w:t>(…)</w:t>
      </w:r>
      <w:r w:rsidR="000A050C" w:rsidRPr="001C3F2A">
        <w:rPr>
          <w:rFonts w:ascii="Verdana" w:hAnsi="Verdana" w:cs="Arial"/>
          <w:i/>
          <w:iCs/>
          <w:sz w:val="20"/>
          <w:szCs w:val="20"/>
        </w:rPr>
        <w:t>”</w:t>
      </w:r>
      <w:r w:rsidRPr="001C3F2A">
        <w:rPr>
          <w:rFonts w:ascii="Verdana" w:hAnsi="Verdana" w:cs="Arial"/>
          <w:i/>
          <w:iCs/>
          <w:sz w:val="20"/>
          <w:szCs w:val="20"/>
        </w:rPr>
        <w:t>.</w:t>
      </w:r>
    </w:p>
    <w:p w14:paraId="79B0D3A6" w14:textId="30F15EA6" w:rsidR="00206E95" w:rsidRDefault="00206E95" w:rsidP="001C3F2A">
      <w:pPr>
        <w:spacing w:before="229"/>
        <w:jc w:val="both"/>
        <w:rPr>
          <w:rFonts w:ascii="Verdana" w:hAnsi="Verdana"/>
          <w:sz w:val="20"/>
          <w:szCs w:val="20"/>
        </w:rPr>
      </w:pPr>
      <w:r w:rsidRPr="00206E95">
        <w:rPr>
          <w:rFonts w:ascii="Verdana" w:hAnsi="Verdana"/>
          <w:sz w:val="20"/>
          <w:szCs w:val="20"/>
        </w:rPr>
        <w:t>Que el presente acto administrativo no constituye una revocatoria directa de la Resolución RPU0932026 del 6 de marzo de 2026 ni comporta un nuevo examen de legalidad respecto del trámite administrativo adelantado por esta Dirección, sino que materializa el cumplimiento de una decisión judicial que dispuso dejar sin efectos dicha actualización registral como medida de protección de los derechos fundamentales involucrados.</w:t>
      </w:r>
    </w:p>
    <w:p w14:paraId="1AF7EECD" w14:textId="5B21F126" w:rsidR="00206E95" w:rsidRDefault="00206E95" w:rsidP="001C3F2A">
      <w:pPr>
        <w:spacing w:before="229"/>
        <w:jc w:val="both"/>
        <w:rPr>
          <w:rFonts w:ascii="Verdana" w:hAnsi="Verdana"/>
          <w:sz w:val="20"/>
          <w:szCs w:val="20"/>
        </w:rPr>
      </w:pPr>
      <w:r w:rsidRPr="00206E95">
        <w:rPr>
          <w:rFonts w:ascii="Verdana" w:hAnsi="Verdana"/>
          <w:sz w:val="20"/>
          <w:szCs w:val="20"/>
        </w:rPr>
        <w:t>Que el juez constitucional reiteró el precedente de la Corte Constitucional y del Consejo de Estado según el cual la función registral del Ministerio del Interior tiene naturaleza declarativa y de publicidad, sin que la administración pueda ejercer control sobre la validez de las elecciones internas ni sustituir los mecanismos propios de resolución de conflictos de los Consejos Comunitarios.</w:t>
      </w:r>
    </w:p>
    <w:p w14:paraId="052B0326" w14:textId="245C63A8" w:rsidR="00E2618D" w:rsidRPr="00E2618D" w:rsidRDefault="00E2618D" w:rsidP="001C3F2A">
      <w:pPr>
        <w:spacing w:before="229"/>
        <w:jc w:val="both"/>
        <w:rPr>
          <w:rFonts w:ascii="Verdana" w:hAnsi="Verdana" w:cs="Arial"/>
          <w:sz w:val="20"/>
          <w:szCs w:val="20"/>
        </w:rPr>
      </w:pPr>
      <w:r w:rsidRPr="00E2618D">
        <w:rPr>
          <w:rFonts w:ascii="Verdana" w:hAnsi="Verdana"/>
          <w:sz w:val="20"/>
          <w:szCs w:val="20"/>
        </w:rPr>
        <w:t>Que el cumplimiento de la presente providencia constituye una manifestación del deber constitucional de acatar las decisiones judiciales y, simultáneamente, garantiza el respeto por la autonomía de las comunidades negras, afrocolombianas, raizales y palenqueras, conforme a los artículos 7, 29, 40, 70, 246, 330 de la Constitución Política, el Convenio 169 de la OIT y la jurisprudencia constitucional vigente.</w:t>
      </w:r>
    </w:p>
    <w:p w14:paraId="59D9593D" w14:textId="51670ED5" w:rsidR="0055490F" w:rsidRPr="001C3F2A" w:rsidRDefault="0055490F" w:rsidP="001C3F2A">
      <w:pPr>
        <w:spacing w:before="229"/>
        <w:jc w:val="both"/>
        <w:rPr>
          <w:rFonts w:ascii="Verdana" w:hAnsi="Verdana" w:cs="Arial"/>
          <w:sz w:val="20"/>
          <w:szCs w:val="20"/>
        </w:rPr>
      </w:pPr>
      <w:r w:rsidRPr="001C3F2A">
        <w:rPr>
          <w:rFonts w:ascii="Verdana" w:hAnsi="Verdana" w:cs="Arial"/>
          <w:sz w:val="20"/>
          <w:szCs w:val="20"/>
        </w:rPr>
        <w:t>Que,</w:t>
      </w:r>
      <w:r w:rsidRPr="001C3F2A">
        <w:rPr>
          <w:rFonts w:ascii="Verdana" w:hAnsi="Verdana" w:cs="Arial"/>
          <w:spacing w:val="-4"/>
          <w:sz w:val="20"/>
          <w:szCs w:val="20"/>
        </w:rPr>
        <w:t xml:space="preserve"> </w:t>
      </w:r>
      <w:r w:rsidRPr="001C3F2A">
        <w:rPr>
          <w:rFonts w:ascii="Verdana" w:hAnsi="Verdana" w:cs="Arial"/>
          <w:sz w:val="20"/>
          <w:szCs w:val="20"/>
        </w:rPr>
        <w:t>en</w:t>
      </w:r>
      <w:r w:rsidRPr="001C3F2A">
        <w:rPr>
          <w:rFonts w:ascii="Verdana" w:hAnsi="Verdana" w:cs="Arial"/>
          <w:spacing w:val="-4"/>
          <w:sz w:val="20"/>
          <w:szCs w:val="20"/>
        </w:rPr>
        <w:t xml:space="preserve"> </w:t>
      </w:r>
      <w:r w:rsidRPr="001C3F2A">
        <w:rPr>
          <w:rFonts w:ascii="Verdana" w:hAnsi="Verdana" w:cs="Arial"/>
          <w:sz w:val="20"/>
          <w:szCs w:val="20"/>
        </w:rPr>
        <w:t>mérito</w:t>
      </w:r>
      <w:r w:rsidRPr="001C3F2A">
        <w:rPr>
          <w:rFonts w:ascii="Verdana" w:hAnsi="Verdana" w:cs="Arial"/>
          <w:spacing w:val="-2"/>
          <w:sz w:val="20"/>
          <w:szCs w:val="20"/>
        </w:rPr>
        <w:t xml:space="preserve"> </w:t>
      </w:r>
      <w:r w:rsidRPr="001C3F2A">
        <w:rPr>
          <w:rFonts w:ascii="Verdana" w:hAnsi="Verdana" w:cs="Arial"/>
          <w:sz w:val="20"/>
          <w:szCs w:val="20"/>
        </w:rPr>
        <w:t>de</w:t>
      </w:r>
      <w:r w:rsidRPr="001C3F2A">
        <w:rPr>
          <w:rFonts w:ascii="Verdana" w:hAnsi="Verdana" w:cs="Arial"/>
          <w:spacing w:val="-4"/>
          <w:sz w:val="20"/>
          <w:szCs w:val="20"/>
        </w:rPr>
        <w:t xml:space="preserve"> </w:t>
      </w:r>
      <w:r w:rsidRPr="001C3F2A">
        <w:rPr>
          <w:rFonts w:ascii="Verdana" w:hAnsi="Verdana" w:cs="Arial"/>
          <w:sz w:val="20"/>
          <w:szCs w:val="20"/>
        </w:rPr>
        <w:t>lo</w:t>
      </w:r>
      <w:r w:rsidRPr="001C3F2A">
        <w:rPr>
          <w:rFonts w:ascii="Verdana" w:hAnsi="Verdana" w:cs="Arial"/>
          <w:spacing w:val="-2"/>
          <w:sz w:val="20"/>
          <w:szCs w:val="20"/>
        </w:rPr>
        <w:t xml:space="preserve"> expuesto,</w:t>
      </w:r>
    </w:p>
    <w:p w14:paraId="556531A6" w14:textId="77777777" w:rsidR="0055490F" w:rsidRPr="001C3F2A" w:rsidRDefault="0055490F" w:rsidP="001C3F2A">
      <w:pPr>
        <w:pStyle w:val="Textoindependiente"/>
        <w:ind w:left="262" w:right="107"/>
        <w:rPr>
          <w:rFonts w:ascii="Verdana" w:hAnsi="Verdana" w:cs="Arial"/>
          <w:sz w:val="20"/>
          <w:szCs w:val="20"/>
          <w:lang w:val="es-CO"/>
        </w:rPr>
      </w:pPr>
    </w:p>
    <w:p w14:paraId="6B26E121" w14:textId="77777777" w:rsidR="0055490F" w:rsidRPr="001C3F2A" w:rsidRDefault="0055490F" w:rsidP="0087457C">
      <w:pPr>
        <w:pStyle w:val="Ttulo1"/>
        <w:spacing w:before="1"/>
        <w:ind w:right="204"/>
        <w:jc w:val="center"/>
        <w:rPr>
          <w:rFonts w:ascii="Verdana" w:hAnsi="Verdana" w:cs="Arial"/>
          <w:color w:val="auto"/>
          <w:sz w:val="20"/>
          <w:szCs w:val="20"/>
        </w:rPr>
      </w:pPr>
      <w:r w:rsidRPr="001C3F2A">
        <w:rPr>
          <w:rFonts w:ascii="Verdana" w:hAnsi="Verdana" w:cs="Arial"/>
          <w:color w:val="auto"/>
          <w:spacing w:val="-2"/>
          <w:sz w:val="20"/>
          <w:szCs w:val="20"/>
        </w:rPr>
        <w:t>RESUELVE:</w:t>
      </w:r>
    </w:p>
    <w:p w14:paraId="51C4BFB5" w14:textId="53A777D9" w:rsidR="009C22D9" w:rsidRPr="001C3F2A" w:rsidRDefault="0055490F" w:rsidP="001C3F2A">
      <w:pPr>
        <w:spacing w:before="252"/>
        <w:ind w:left="262" w:right="96"/>
        <w:jc w:val="both"/>
        <w:rPr>
          <w:rFonts w:ascii="Verdana" w:hAnsi="Verdana" w:cs="Arial"/>
          <w:sz w:val="20"/>
          <w:szCs w:val="20"/>
        </w:rPr>
      </w:pPr>
      <w:r w:rsidRPr="001C3F2A">
        <w:rPr>
          <w:rFonts w:ascii="Verdana" w:hAnsi="Verdana" w:cs="Arial"/>
          <w:b/>
          <w:sz w:val="20"/>
          <w:szCs w:val="20"/>
        </w:rPr>
        <w:t>ARTICULO</w:t>
      </w:r>
      <w:r w:rsidRPr="001C3F2A">
        <w:rPr>
          <w:rFonts w:ascii="Verdana" w:hAnsi="Verdana" w:cs="Arial"/>
          <w:b/>
          <w:spacing w:val="-7"/>
          <w:sz w:val="20"/>
          <w:szCs w:val="20"/>
        </w:rPr>
        <w:t xml:space="preserve"> </w:t>
      </w:r>
      <w:r w:rsidRPr="001C3F2A">
        <w:rPr>
          <w:rFonts w:ascii="Verdana" w:hAnsi="Verdana" w:cs="Arial"/>
          <w:b/>
          <w:sz w:val="20"/>
          <w:szCs w:val="20"/>
        </w:rPr>
        <w:t>PRIMERO:</w:t>
      </w:r>
      <w:r w:rsidRPr="001C3F2A">
        <w:rPr>
          <w:rFonts w:ascii="Verdana" w:hAnsi="Verdana" w:cs="Arial"/>
          <w:b/>
          <w:spacing w:val="-10"/>
          <w:sz w:val="20"/>
          <w:szCs w:val="20"/>
        </w:rPr>
        <w:t xml:space="preserve"> </w:t>
      </w:r>
      <w:r w:rsidRPr="001C3F2A">
        <w:rPr>
          <w:rFonts w:ascii="Verdana" w:hAnsi="Verdana" w:cs="Arial"/>
          <w:b/>
          <w:sz w:val="20"/>
          <w:szCs w:val="20"/>
        </w:rPr>
        <w:t>DAR</w:t>
      </w:r>
      <w:r w:rsidRPr="001C3F2A">
        <w:rPr>
          <w:rFonts w:ascii="Verdana" w:hAnsi="Verdana" w:cs="Arial"/>
          <w:b/>
          <w:spacing w:val="-8"/>
          <w:sz w:val="20"/>
          <w:szCs w:val="20"/>
        </w:rPr>
        <w:t xml:space="preserve"> </w:t>
      </w:r>
      <w:r w:rsidRPr="001C3F2A">
        <w:rPr>
          <w:rFonts w:ascii="Verdana" w:hAnsi="Verdana" w:cs="Arial"/>
          <w:b/>
          <w:sz w:val="20"/>
          <w:szCs w:val="20"/>
        </w:rPr>
        <w:t>CUMPLIMIENTO</w:t>
      </w:r>
      <w:r w:rsidRPr="001C3F2A">
        <w:rPr>
          <w:rFonts w:ascii="Verdana" w:hAnsi="Verdana" w:cs="Arial"/>
          <w:b/>
          <w:spacing w:val="-7"/>
          <w:sz w:val="20"/>
          <w:szCs w:val="20"/>
        </w:rPr>
        <w:t xml:space="preserve"> </w:t>
      </w:r>
      <w:r w:rsidRPr="001C3F2A">
        <w:rPr>
          <w:rFonts w:ascii="Verdana" w:hAnsi="Verdana" w:cs="Arial"/>
          <w:sz w:val="20"/>
          <w:szCs w:val="20"/>
        </w:rPr>
        <w:t>a</w:t>
      </w:r>
      <w:r w:rsidRPr="001C3F2A">
        <w:rPr>
          <w:rFonts w:ascii="Verdana" w:hAnsi="Verdana" w:cs="Arial"/>
          <w:spacing w:val="-10"/>
          <w:sz w:val="20"/>
          <w:szCs w:val="20"/>
        </w:rPr>
        <w:t xml:space="preserve"> </w:t>
      </w:r>
      <w:r w:rsidRPr="001C3F2A">
        <w:rPr>
          <w:rFonts w:ascii="Verdana" w:hAnsi="Verdana" w:cs="Arial"/>
          <w:sz w:val="20"/>
          <w:szCs w:val="20"/>
        </w:rPr>
        <w:t>lo</w:t>
      </w:r>
      <w:r w:rsidRPr="001C3F2A">
        <w:rPr>
          <w:rFonts w:ascii="Verdana" w:hAnsi="Verdana" w:cs="Arial"/>
          <w:spacing w:val="-10"/>
          <w:sz w:val="20"/>
          <w:szCs w:val="20"/>
        </w:rPr>
        <w:t xml:space="preserve"> </w:t>
      </w:r>
      <w:r w:rsidRPr="001C3F2A">
        <w:rPr>
          <w:rFonts w:ascii="Verdana" w:hAnsi="Verdana" w:cs="Arial"/>
          <w:sz w:val="20"/>
          <w:szCs w:val="20"/>
        </w:rPr>
        <w:t>ordenado</w:t>
      </w:r>
      <w:r w:rsidRPr="001C3F2A">
        <w:rPr>
          <w:rFonts w:ascii="Verdana" w:hAnsi="Verdana" w:cs="Arial"/>
          <w:spacing w:val="-10"/>
          <w:sz w:val="20"/>
          <w:szCs w:val="20"/>
        </w:rPr>
        <w:t xml:space="preserve"> </w:t>
      </w:r>
      <w:r w:rsidRPr="001C3F2A">
        <w:rPr>
          <w:rFonts w:ascii="Verdana" w:hAnsi="Verdana" w:cs="Arial"/>
          <w:sz w:val="20"/>
          <w:szCs w:val="20"/>
        </w:rPr>
        <w:t>en</w:t>
      </w:r>
      <w:r w:rsidRPr="001C3F2A">
        <w:rPr>
          <w:rFonts w:ascii="Verdana" w:hAnsi="Verdana" w:cs="Arial"/>
          <w:spacing w:val="-12"/>
          <w:sz w:val="20"/>
          <w:szCs w:val="20"/>
        </w:rPr>
        <w:t xml:space="preserve"> </w:t>
      </w:r>
      <w:r w:rsidRPr="001C3F2A">
        <w:rPr>
          <w:rFonts w:ascii="Verdana" w:hAnsi="Verdana" w:cs="Arial"/>
          <w:sz w:val="20"/>
          <w:szCs w:val="20"/>
        </w:rPr>
        <w:t>sentencia</w:t>
      </w:r>
      <w:r w:rsidR="009C22D9" w:rsidRPr="001C3F2A">
        <w:rPr>
          <w:rFonts w:ascii="Verdana" w:hAnsi="Verdana" w:cs="Arial"/>
          <w:sz w:val="20"/>
          <w:szCs w:val="20"/>
        </w:rPr>
        <w:t>s</w:t>
      </w:r>
      <w:r w:rsidRPr="001C3F2A">
        <w:rPr>
          <w:rFonts w:ascii="Verdana" w:hAnsi="Verdana" w:cs="Arial"/>
          <w:spacing w:val="-7"/>
          <w:sz w:val="20"/>
          <w:szCs w:val="20"/>
        </w:rPr>
        <w:t xml:space="preserve"> </w:t>
      </w:r>
      <w:r w:rsidRPr="001C3F2A">
        <w:rPr>
          <w:rFonts w:ascii="Verdana" w:hAnsi="Verdana" w:cs="Arial"/>
          <w:sz w:val="20"/>
          <w:szCs w:val="20"/>
        </w:rPr>
        <w:t>de</w:t>
      </w:r>
      <w:r w:rsidRPr="001C3F2A">
        <w:rPr>
          <w:rFonts w:ascii="Verdana" w:hAnsi="Verdana" w:cs="Arial"/>
          <w:spacing w:val="-13"/>
          <w:sz w:val="20"/>
          <w:szCs w:val="20"/>
        </w:rPr>
        <w:t xml:space="preserve"> </w:t>
      </w:r>
      <w:r w:rsidRPr="001C3F2A">
        <w:rPr>
          <w:rFonts w:ascii="Verdana" w:hAnsi="Verdana" w:cs="Arial"/>
          <w:sz w:val="20"/>
          <w:szCs w:val="20"/>
        </w:rPr>
        <w:t>tutela</w:t>
      </w:r>
      <w:r w:rsidRPr="001C3F2A">
        <w:rPr>
          <w:rFonts w:ascii="Verdana" w:hAnsi="Verdana" w:cs="Arial"/>
          <w:spacing w:val="-9"/>
          <w:sz w:val="20"/>
          <w:szCs w:val="20"/>
        </w:rPr>
        <w:t xml:space="preserve"> </w:t>
      </w:r>
      <w:r w:rsidR="00D1443F" w:rsidRPr="001C3F2A">
        <w:rPr>
          <w:rFonts w:ascii="Verdana" w:hAnsi="Verdana" w:cs="Arial"/>
          <w:sz w:val="20"/>
          <w:szCs w:val="20"/>
        </w:rPr>
        <w:t xml:space="preserve">de </w:t>
      </w:r>
      <w:r w:rsidRPr="001C3F2A">
        <w:rPr>
          <w:rFonts w:ascii="Verdana" w:hAnsi="Verdana" w:cs="Arial"/>
          <w:sz w:val="20"/>
          <w:szCs w:val="20"/>
        </w:rPr>
        <w:t xml:space="preserve">segunda instancia de fecha </w:t>
      </w:r>
      <w:r w:rsidR="00D1443F" w:rsidRPr="001C3F2A">
        <w:rPr>
          <w:rFonts w:ascii="Verdana" w:hAnsi="Verdana" w:cs="Arial"/>
          <w:sz w:val="20"/>
          <w:szCs w:val="20"/>
        </w:rPr>
        <w:t>06 de</w:t>
      </w:r>
      <w:r w:rsidR="009C22D9" w:rsidRPr="001C3F2A">
        <w:rPr>
          <w:rFonts w:ascii="Verdana" w:hAnsi="Verdana" w:cs="Arial"/>
          <w:sz w:val="20"/>
          <w:szCs w:val="20"/>
        </w:rPr>
        <w:t xml:space="preserve"> </w:t>
      </w:r>
      <w:r w:rsidR="00D1443F" w:rsidRPr="001C3F2A">
        <w:rPr>
          <w:rFonts w:ascii="Verdana" w:hAnsi="Verdana" w:cs="Arial"/>
          <w:sz w:val="20"/>
          <w:szCs w:val="20"/>
        </w:rPr>
        <w:t>julio</w:t>
      </w:r>
      <w:r w:rsidR="009C22D9" w:rsidRPr="001C3F2A">
        <w:rPr>
          <w:rFonts w:ascii="Verdana" w:hAnsi="Verdana" w:cs="Arial"/>
          <w:sz w:val="20"/>
          <w:szCs w:val="20"/>
        </w:rPr>
        <w:t xml:space="preserve"> de 2026 </w:t>
      </w:r>
      <w:r w:rsidRPr="001C3F2A">
        <w:rPr>
          <w:rFonts w:ascii="Verdana" w:hAnsi="Verdana" w:cs="Arial"/>
          <w:sz w:val="20"/>
          <w:szCs w:val="20"/>
        </w:rPr>
        <w:t xml:space="preserve">con radicado No. </w:t>
      </w:r>
      <w:r w:rsidR="00D1443F" w:rsidRPr="001C3F2A">
        <w:rPr>
          <w:rFonts w:ascii="Verdana" w:hAnsi="Verdana" w:cs="Arial"/>
          <w:sz w:val="20"/>
          <w:szCs w:val="20"/>
        </w:rPr>
        <w:t>27160-40-89-001-2026-00010-01</w:t>
      </w:r>
      <w:r w:rsidR="009C22D9" w:rsidRPr="001C3F2A">
        <w:rPr>
          <w:rFonts w:ascii="Verdana" w:hAnsi="Verdana" w:cs="Arial"/>
          <w:sz w:val="20"/>
          <w:szCs w:val="20"/>
        </w:rPr>
        <w:t xml:space="preserve">, proferida por </w:t>
      </w:r>
      <w:r w:rsidR="00D1443F" w:rsidRPr="001C3F2A">
        <w:rPr>
          <w:rFonts w:ascii="Verdana" w:hAnsi="Verdana" w:cs="Arial"/>
          <w:sz w:val="20"/>
          <w:szCs w:val="20"/>
        </w:rPr>
        <w:t xml:space="preserve">el </w:t>
      </w:r>
      <w:r w:rsidR="009C22D9" w:rsidRPr="001C3F2A">
        <w:rPr>
          <w:rFonts w:ascii="Verdana" w:hAnsi="Verdana" w:cs="Arial"/>
          <w:sz w:val="20"/>
          <w:szCs w:val="20"/>
        </w:rPr>
        <w:t xml:space="preserve">Juzgado Penal del Circuito de </w:t>
      </w:r>
      <w:r w:rsidR="00A65C1E" w:rsidRPr="001C3F2A">
        <w:rPr>
          <w:rFonts w:ascii="Verdana" w:hAnsi="Verdana" w:cs="Arial"/>
          <w:sz w:val="20"/>
          <w:szCs w:val="20"/>
        </w:rPr>
        <w:t>Istmina</w:t>
      </w:r>
      <w:r w:rsidR="00D1443F" w:rsidRPr="001C3F2A">
        <w:rPr>
          <w:rFonts w:ascii="Verdana" w:hAnsi="Verdana" w:cs="Arial"/>
          <w:sz w:val="20"/>
          <w:szCs w:val="20"/>
        </w:rPr>
        <w:t xml:space="preserve"> Chocó</w:t>
      </w:r>
      <w:r w:rsidR="009C22D9" w:rsidRPr="001C3F2A">
        <w:rPr>
          <w:rFonts w:ascii="Verdana" w:hAnsi="Verdana" w:cs="Arial"/>
          <w:sz w:val="20"/>
          <w:szCs w:val="20"/>
        </w:rPr>
        <w:t>.</w:t>
      </w:r>
    </w:p>
    <w:p w14:paraId="7B98B9D8" w14:textId="1D52757F" w:rsidR="0055490F" w:rsidRPr="00206E95" w:rsidRDefault="0055490F" w:rsidP="00206E95">
      <w:pPr>
        <w:spacing w:before="252"/>
        <w:ind w:left="262" w:right="96"/>
        <w:jc w:val="both"/>
        <w:rPr>
          <w:rFonts w:ascii="Verdana" w:hAnsi="Verdana" w:cs="Arial"/>
          <w:b/>
          <w:bCs/>
          <w:sz w:val="20"/>
          <w:szCs w:val="20"/>
        </w:rPr>
      </w:pPr>
      <w:r w:rsidRPr="001C3F2A">
        <w:rPr>
          <w:rFonts w:ascii="Verdana" w:hAnsi="Verdana" w:cs="Arial"/>
          <w:b/>
          <w:sz w:val="20"/>
          <w:szCs w:val="20"/>
        </w:rPr>
        <w:t>ARTICULO</w:t>
      </w:r>
      <w:r w:rsidRPr="001C3F2A">
        <w:rPr>
          <w:rFonts w:ascii="Verdana" w:hAnsi="Verdana" w:cs="Arial"/>
          <w:b/>
          <w:spacing w:val="-13"/>
          <w:sz w:val="20"/>
          <w:szCs w:val="20"/>
        </w:rPr>
        <w:t xml:space="preserve"> </w:t>
      </w:r>
      <w:r w:rsidRPr="001C3F2A">
        <w:rPr>
          <w:rFonts w:ascii="Verdana" w:hAnsi="Verdana" w:cs="Arial"/>
          <w:b/>
          <w:sz w:val="20"/>
          <w:szCs w:val="20"/>
        </w:rPr>
        <w:t>SEGUNDO</w:t>
      </w:r>
      <w:r w:rsidRPr="00206E95">
        <w:rPr>
          <w:rFonts w:ascii="Verdana" w:hAnsi="Verdana" w:cs="Arial"/>
          <w:b/>
          <w:sz w:val="20"/>
          <w:szCs w:val="20"/>
        </w:rPr>
        <w:t>:</w:t>
      </w:r>
      <w:r w:rsidRPr="00206E95">
        <w:rPr>
          <w:rFonts w:ascii="Verdana" w:hAnsi="Verdana" w:cs="Arial"/>
          <w:b/>
          <w:spacing w:val="-13"/>
          <w:sz w:val="20"/>
          <w:szCs w:val="20"/>
        </w:rPr>
        <w:t xml:space="preserve"> </w:t>
      </w:r>
      <w:r w:rsidR="00206E95" w:rsidRPr="00206E95">
        <w:rPr>
          <w:rFonts w:ascii="Verdana" w:hAnsi="Verdana"/>
          <w:b/>
          <w:bCs/>
          <w:sz w:val="20"/>
          <w:szCs w:val="20"/>
        </w:rPr>
        <w:t>DEJAR SIN EFECTOS,</w:t>
      </w:r>
      <w:r w:rsidR="00206E95" w:rsidRPr="00206E95">
        <w:rPr>
          <w:rFonts w:ascii="Verdana" w:hAnsi="Verdana"/>
          <w:sz w:val="20"/>
          <w:szCs w:val="20"/>
        </w:rPr>
        <w:t xml:space="preserve"> </w:t>
      </w:r>
      <w:r w:rsidR="00206E95" w:rsidRPr="00206E95">
        <w:rPr>
          <w:rFonts w:ascii="Verdana" w:hAnsi="Verdana"/>
          <w:sz w:val="20"/>
          <w:szCs w:val="20"/>
        </w:rPr>
        <w:t>exclusivamente en cumplimiento de la orden judicial contenida en el numeral tercero de la sentencia, la actualización efectuada mediante Resolución RPU0932026 del 6 de marzo de 2026</w:t>
      </w:r>
      <w:r w:rsidR="00206E95" w:rsidRPr="00206E95">
        <w:rPr>
          <w:rFonts w:ascii="Verdana" w:hAnsi="Verdana" w:cs="Arial"/>
          <w:b/>
          <w:bCs/>
          <w:sz w:val="20"/>
          <w:szCs w:val="20"/>
        </w:rPr>
        <w:t xml:space="preserve"> </w:t>
      </w:r>
      <w:r w:rsidR="00D1443F" w:rsidRPr="00206E95">
        <w:rPr>
          <w:rFonts w:ascii="Verdana" w:hAnsi="Verdana" w:cs="Arial"/>
          <w:sz w:val="20"/>
          <w:szCs w:val="20"/>
        </w:rPr>
        <w:t xml:space="preserve">en el </w:t>
      </w:r>
      <w:r w:rsidR="00A65C1E" w:rsidRPr="00206E95">
        <w:rPr>
          <w:rFonts w:ascii="Verdana" w:hAnsi="Verdana" w:cs="Arial"/>
          <w:sz w:val="20"/>
          <w:szCs w:val="20"/>
        </w:rPr>
        <w:t xml:space="preserve">Registro Público Único </w:t>
      </w:r>
      <w:r w:rsidR="00A65C1E" w:rsidRPr="00206E95">
        <w:rPr>
          <w:rFonts w:ascii="Verdana" w:hAnsi="Verdana" w:cs="Arial"/>
          <w:sz w:val="20"/>
          <w:szCs w:val="20"/>
        </w:rPr>
        <w:lastRenderedPageBreak/>
        <w:t>Nacional de Instituciones Representativas administrado por la Dirección de Asuntos para Comunidades Negras, Afrocolombianas, Raizales y Palenqueras del Ministerio del Interior,</w:t>
      </w:r>
      <w:r w:rsidR="00D1443F" w:rsidRPr="00206E95">
        <w:rPr>
          <w:rFonts w:ascii="Verdana" w:hAnsi="Verdana" w:cs="Arial"/>
          <w:sz w:val="20"/>
          <w:szCs w:val="20"/>
        </w:rPr>
        <w:t xml:space="preserve"> de conformidad a lo ordenado en el numeral tercero de la Sentencia 013 del 06 de julio de 2026.</w:t>
      </w:r>
    </w:p>
    <w:p w14:paraId="1BE284AC" w14:textId="77777777" w:rsidR="00206E95" w:rsidRDefault="00206E95" w:rsidP="001C3F2A">
      <w:pPr>
        <w:spacing w:before="229"/>
        <w:ind w:left="262" w:right="104"/>
        <w:jc w:val="both"/>
        <w:rPr>
          <w:rFonts w:ascii="Verdana" w:hAnsi="Verdana" w:cs="Arial"/>
          <w:b/>
          <w:sz w:val="20"/>
          <w:szCs w:val="20"/>
        </w:rPr>
      </w:pPr>
    </w:p>
    <w:p w14:paraId="4C088B56" w14:textId="77777777" w:rsidR="00206E95" w:rsidRDefault="00A65C1E" w:rsidP="00206E95">
      <w:pPr>
        <w:spacing w:before="229"/>
        <w:ind w:left="262" w:right="104"/>
        <w:jc w:val="both"/>
        <w:rPr>
          <w:rFonts w:ascii="Verdana" w:hAnsi="Verdana" w:cs="Arial"/>
          <w:b/>
          <w:sz w:val="20"/>
          <w:szCs w:val="20"/>
        </w:rPr>
      </w:pPr>
      <w:r w:rsidRPr="001C3F2A">
        <w:rPr>
          <w:rFonts w:ascii="Verdana" w:hAnsi="Verdana" w:cs="Arial"/>
          <w:b/>
          <w:sz w:val="20"/>
          <w:szCs w:val="20"/>
        </w:rPr>
        <w:t xml:space="preserve">ARTÍCULO </w:t>
      </w:r>
      <w:r w:rsidR="00A954AE" w:rsidRPr="001C3F2A">
        <w:rPr>
          <w:rFonts w:ascii="Verdana" w:hAnsi="Verdana" w:cs="Arial"/>
          <w:b/>
          <w:sz w:val="20"/>
          <w:szCs w:val="20"/>
        </w:rPr>
        <w:t>TERCERO</w:t>
      </w:r>
      <w:r w:rsidR="001C3F2A" w:rsidRPr="001C3F2A">
        <w:rPr>
          <w:rFonts w:ascii="Verdana" w:hAnsi="Verdana" w:cs="Arial"/>
          <w:b/>
          <w:sz w:val="20"/>
          <w:szCs w:val="20"/>
        </w:rPr>
        <w:t xml:space="preserve">: </w:t>
      </w:r>
      <w:r w:rsidR="00206E95" w:rsidRPr="00206E95">
        <w:rPr>
          <w:rFonts w:ascii="Verdana" w:hAnsi="Verdana"/>
          <w:sz w:val="20"/>
          <w:szCs w:val="20"/>
        </w:rPr>
        <w:t>Disponer que la Dirección de Asuntos para Comunidades Negras adelantará las actuaciones administrativas necesarias para dar cumplimiento a las demás órdenes impartidas en la sentencia de tutela, particularmente aquellas relacionadas con el acompañamiento institucional, la remisión del expediente administrativo y la posterior actualización registral una vez la Asamblea General resuelva el conflicto interno conforme a su derecho propio.</w:t>
      </w:r>
    </w:p>
    <w:p w14:paraId="5C582707" w14:textId="40385458" w:rsidR="001C3F2A" w:rsidRPr="00206E95" w:rsidRDefault="00206E95" w:rsidP="00206E95">
      <w:pPr>
        <w:spacing w:before="229"/>
        <w:ind w:left="262" w:right="104"/>
        <w:jc w:val="both"/>
        <w:rPr>
          <w:rFonts w:ascii="Verdana" w:hAnsi="Verdana" w:cs="Arial"/>
          <w:b/>
          <w:sz w:val="20"/>
          <w:szCs w:val="20"/>
        </w:rPr>
      </w:pPr>
      <w:r>
        <w:rPr>
          <w:rFonts w:ascii="Verdana" w:hAnsi="Verdana" w:cs="Arial"/>
          <w:b/>
          <w:bCs/>
          <w:sz w:val="20"/>
          <w:szCs w:val="20"/>
          <w:lang w:val="es-ES"/>
        </w:rPr>
        <w:t xml:space="preserve">ARTÍCULO CUARTO: </w:t>
      </w:r>
      <w:r w:rsidR="001C3F2A" w:rsidRPr="001C3F2A">
        <w:rPr>
          <w:rFonts w:ascii="Verdana" w:hAnsi="Verdana" w:cs="Arial"/>
          <w:b/>
          <w:bCs/>
          <w:sz w:val="20"/>
          <w:szCs w:val="20"/>
          <w:lang w:val="es-ES"/>
        </w:rPr>
        <w:t>NOTIFÍQUESE</w:t>
      </w:r>
      <w:r w:rsidR="001C3F2A" w:rsidRPr="001C3F2A">
        <w:rPr>
          <w:rFonts w:ascii="Verdana" w:hAnsi="Verdana" w:cs="Arial"/>
          <w:b/>
          <w:sz w:val="20"/>
          <w:szCs w:val="20"/>
          <w:lang w:val="es-ES"/>
        </w:rPr>
        <w:t xml:space="preserve"> </w:t>
      </w:r>
      <w:r w:rsidR="001C3F2A" w:rsidRPr="001C3F2A">
        <w:rPr>
          <w:rFonts w:ascii="Verdana" w:hAnsi="Verdana" w:cs="Arial"/>
          <w:bCs/>
          <w:sz w:val="20"/>
          <w:szCs w:val="20"/>
          <w:lang w:val="es-ES"/>
        </w:rPr>
        <w:t xml:space="preserve">la presente Resolución en los términos de los artículos 67 y 69 del Código de Procedimiento Administrativo y de lo Contencioso Administrativo, al señor DEHINER GARRIDO MURILLO a las direcciones electrónicas: </w:t>
      </w:r>
      <w:hyperlink r:id="rId16" w:history="1">
        <w:r w:rsidR="001C3F2A" w:rsidRPr="001C3F2A">
          <w:rPr>
            <w:rStyle w:val="Hipervnculo"/>
            <w:rFonts w:ascii="Verdana" w:hAnsi="Verdana" w:cs="Arial"/>
            <w:bCs/>
            <w:sz w:val="20"/>
            <w:szCs w:val="20"/>
            <w:lang w:val="es-ES"/>
          </w:rPr>
          <w:t>cocomacer24@gmail.com</w:t>
        </w:r>
      </w:hyperlink>
      <w:r w:rsidR="001C3F2A" w:rsidRPr="001C3F2A">
        <w:rPr>
          <w:rFonts w:ascii="Verdana" w:hAnsi="Verdana" w:cs="Arial"/>
          <w:bCs/>
          <w:sz w:val="20"/>
          <w:szCs w:val="20"/>
          <w:lang w:val="es-ES"/>
        </w:rPr>
        <w:t xml:space="preserve"> y </w:t>
      </w:r>
      <w:hyperlink r:id="rId17" w:history="1">
        <w:r w:rsidR="001C3F2A" w:rsidRPr="001C3F2A">
          <w:rPr>
            <w:rStyle w:val="Hipervnculo"/>
            <w:rFonts w:ascii="Verdana" w:hAnsi="Verdana" w:cs="Arial"/>
            <w:bCs/>
            <w:sz w:val="20"/>
            <w:szCs w:val="20"/>
            <w:lang w:val="es-ES"/>
          </w:rPr>
          <w:t>dehinergarrido@gmail.com</w:t>
        </w:r>
      </w:hyperlink>
      <w:r w:rsidR="001C3F2A" w:rsidRPr="001C3F2A">
        <w:rPr>
          <w:rFonts w:ascii="Verdana" w:hAnsi="Verdana" w:cs="Arial"/>
          <w:bCs/>
          <w:sz w:val="20"/>
          <w:szCs w:val="20"/>
          <w:lang w:val="es-ES"/>
        </w:rPr>
        <w:t xml:space="preserve"> en su calidad de accionante y a la Alcaldía Municipal de Cértegui al correo electrónico: </w:t>
      </w:r>
      <w:hyperlink r:id="rId18" w:history="1">
        <w:r w:rsidR="001C3F2A" w:rsidRPr="001C3F2A">
          <w:rPr>
            <w:rStyle w:val="Hipervnculo"/>
            <w:rFonts w:ascii="Verdana" w:hAnsi="Verdana" w:cs="Arial"/>
            <w:bCs/>
            <w:sz w:val="20"/>
            <w:szCs w:val="20"/>
            <w:lang w:val="es-ES"/>
          </w:rPr>
          <w:t>contactenos@certegui-choco.gov.co</w:t>
        </w:r>
      </w:hyperlink>
      <w:r w:rsidR="001C3F2A" w:rsidRPr="001C3F2A">
        <w:rPr>
          <w:rFonts w:ascii="Verdana" w:hAnsi="Verdana" w:cs="Arial"/>
          <w:bCs/>
          <w:sz w:val="20"/>
          <w:szCs w:val="20"/>
          <w:lang w:val="es-ES"/>
        </w:rPr>
        <w:t xml:space="preserve"> en su calidad de accionada dentro de la acción constitucional con radicado No. 27160-40-89-001-2026-00010-01.</w:t>
      </w:r>
    </w:p>
    <w:p w14:paraId="7B519D32" w14:textId="16D84A31" w:rsidR="00A65C1E" w:rsidRPr="001C3F2A" w:rsidRDefault="001C3F2A" w:rsidP="001C3F2A">
      <w:pPr>
        <w:spacing w:before="229"/>
        <w:ind w:left="262" w:right="104"/>
        <w:jc w:val="both"/>
        <w:rPr>
          <w:rFonts w:ascii="Verdana" w:hAnsi="Verdana" w:cs="Arial"/>
          <w:sz w:val="20"/>
          <w:szCs w:val="20"/>
        </w:rPr>
      </w:pPr>
      <w:r w:rsidRPr="001C3F2A">
        <w:rPr>
          <w:rFonts w:ascii="Verdana" w:hAnsi="Verdana" w:cs="Arial"/>
          <w:b/>
          <w:bCs/>
          <w:sz w:val="20"/>
          <w:szCs w:val="20"/>
          <w:lang w:val="es-ES"/>
        </w:rPr>
        <w:t xml:space="preserve">ARTÍCULO </w:t>
      </w:r>
      <w:r w:rsidR="00206E95">
        <w:rPr>
          <w:rFonts w:ascii="Verdana" w:hAnsi="Verdana" w:cs="Arial"/>
          <w:b/>
          <w:bCs/>
          <w:sz w:val="20"/>
          <w:szCs w:val="20"/>
          <w:lang w:val="es-ES"/>
        </w:rPr>
        <w:t>QUIN</w:t>
      </w:r>
      <w:r w:rsidR="00E2618D">
        <w:rPr>
          <w:rFonts w:ascii="Verdana" w:hAnsi="Verdana" w:cs="Arial"/>
          <w:b/>
          <w:bCs/>
          <w:sz w:val="20"/>
          <w:szCs w:val="20"/>
          <w:lang w:val="es-ES"/>
        </w:rPr>
        <w:t>TO</w:t>
      </w:r>
      <w:r w:rsidRPr="001C3F2A">
        <w:rPr>
          <w:rFonts w:ascii="Verdana" w:hAnsi="Verdana" w:cs="Arial"/>
          <w:b/>
          <w:bCs/>
          <w:sz w:val="20"/>
          <w:szCs w:val="20"/>
          <w:lang w:val="es-ES"/>
        </w:rPr>
        <w:t xml:space="preserve">: </w:t>
      </w:r>
      <w:r w:rsidR="000F3FF4" w:rsidRPr="001C3F2A">
        <w:rPr>
          <w:rFonts w:ascii="Verdana" w:hAnsi="Verdana" w:cs="Arial"/>
          <w:sz w:val="20"/>
          <w:szCs w:val="20"/>
        </w:rPr>
        <w:t xml:space="preserve">Contra la presente resolución, no procede recurso alguno, por cuanto la misma proviene del cumplimiento de </w:t>
      </w:r>
      <w:r w:rsidR="001101D7" w:rsidRPr="001C3F2A">
        <w:rPr>
          <w:rFonts w:ascii="Verdana" w:hAnsi="Verdana" w:cs="Arial"/>
          <w:sz w:val="20"/>
          <w:szCs w:val="20"/>
        </w:rPr>
        <w:t>órdenes</w:t>
      </w:r>
      <w:r w:rsidR="000F3FF4" w:rsidRPr="001C3F2A">
        <w:rPr>
          <w:rFonts w:ascii="Verdana" w:hAnsi="Verdana" w:cs="Arial"/>
          <w:sz w:val="20"/>
          <w:szCs w:val="20"/>
        </w:rPr>
        <w:t xml:space="preserve"> </w:t>
      </w:r>
      <w:r w:rsidR="001101D7" w:rsidRPr="001C3F2A">
        <w:rPr>
          <w:rFonts w:ascii="Verdana" w:hAnsi="Verdana" w:cs="Arial"/>
          <w:sz w:val="20"/>
          <w:szCs w:val="20"/>
        </w:rPr>
        <w:t>judiciales y los derechos de contradicción, defensa e impugnación fueron satisfecho en sede jurisdiccional.</w:t>
      </w:r>
    </w:p>
    <w:p w14:paraId="1616A38C" w14:textId="77777777" w:rsidR="0055490F" w:rsidRPr="001C3F2A" w:rsidRDefault="0055490F" w:rsidP="001C3F2A">
      <w:pPr>
        <w:pStyle w:val="Ttulo1"/>
        <w:spacing w:line="252" w:lineRule="exact"/>
        <w:ind w:left="413"/>
        <w:jc w:val="center"/>
        <w:rPr>
          <w:rFonts w:ascii="Verdana" w:hAnsi="Verdana" w:cs="Arial"/>
          <w:color w:val="auto"/>
          <w:sz w:val="20"/>
          <w:szCs w:val="20"/>
        </w:rPr>
      </w:pPr>
      <w:r w:rsidRPr="001C3F2A">
        <w:rPr>
          <w:rFonts w:ascii="Verdana" w:hAnsi="Verdana" w:cs="Arial"/>
          <w:color w:val="auto"/>
          <w:spacing w:val="-2"/>
          <w:sz w:val="20"/>
          <w:szCs w:val="20"/>
        </w:rPr>
        <w:t>NOTIFÍQUESE</w:t>
      </w:r>
      <w:r w:rsidRPr="001C3F2A">
        <w:rPr>
          <w:rFonts w:ascii="Verdana" w:hAnsi="Verdana" w:cs="Arial"/>
          <w:color w:val="auto"/>
          <w:spacing w:val="-13"/>
          <w:sz w:val="20"/>
          <w:szCs w:val="20"/>
        </w:rPr>
        <w:t xml:space="preserve"> </w:t>
      </w:r>
      <w:r w:rsidRPr="001C3F2A">
        <w:rPr>
          <w:rFonts w:ascii="Verdana" w:hAnsi="Verdana" w:cs="Arial"/>
          <w:color w:val="auto"/>
          <w:spacing w:val="-2"/>
          <w:sz w:val="20"/>
          <w:szCs w:val="20"/>
        </w:rPr>
        <w:t>Y</w:t>
      </w:r>
      <w:r w:rsidRPr="001C3F2A">
        <w:rPr>
          <w:rFonts w:ascii="Verdana" w:hAnsi="Verdana" w:cs="Arial"/>
          <w:color w:val="auto"/>
          <w:spacing w:val="-6"/>
          <w:sz w:val="20"/>
          <w:szCs w:val="20"/>
        </w:rPr>
        <w:t xml:space="preserve"> </w:t>
      </w:r>
      <w:r w:rsidRPr="001C3F2A">
        <w:rPr>
          <w:rFonts w:ascii="Verdana" w:hAnsi="Verdana" w:cs="Arial"/>
          <w:color w:val="auto"/>
          <w:spacing w:val="-2"/>
          <w:sz w:val="20"/>
          <w:szCs w:val="20"/>
        </w:rPr>
        <w:t>CÚMPLASE.</w:t>
      </w:r>
    </w:p>
    <w:p w14:paraId="3F3DACBC" w14:textId="470F0606" w:rsidR="000334B7" w:rsidRPr="001C3F2A" w:rsidRDefault="0055490F" w:rsidP="001C3F2A">
      <w:pPr>
        <w:spacing w:line="252" w:lineRule="exact"/>
        <w:ind w:left="418"/>
        <w:jc w:val="center"/>
        <w:rPr>
          <w:rFonts w:ascii="Verdana" w:hAnsi="Verdana" w:cs="Arial"/>
          <w:spacing w:val="-2"/>
          <w:sz w:val="20"/>
          <w:szCs w:val="20"/>
        </w:rPr>
      </w:pPr>
      <w:r w:rsidRPr="001C3F2A">
        <w:rPr>
          <w:rFonts w:ascii="Verdana" w:hAnsi="Verdana" w:cs="Arial"/>
          <w:sz w:val="20"/>
          <w:szCs w:val="20"/>
        </w:rPr>
        <w:t>Dada</w:t>
      </w:r>
      <w:r w:rsidRPr="001C3F2A">
        <w:rPr>
          <w:rFonts w:ascii="Verdana" w:hAnsi="Verdana" w:cs="Arial"/>
          <w:spacing w:val="-9"/>
          <w:sz w:val="20"/>
          <w:szCs w:val="20"/>
        </w:rPr>
        <w:t xml:space="preserve"> </w:t>
      </w:r>
      <w:r w:rsidRPr="001C3F2A">
        <w:rPr>
          <w:rFonts w:ascii="Verdana" w:hAnsi="Verdana" w:cs="Arial"/>
          <w:sz w:val="20"/>
          <w:szCs w:val="20"/>
        </w:rPr>
        <w:t>en</w:t>
      </w:r>
      <w:r w:rsidRPr="001C3F2A">
        <w:rPr>
          <w:rFonts w:ascii="Verdana" w:hAnsi="Verdana" w:cs="Arial"/>
          <w:spacing w:val="-10"/>
          <w:sz w:val="20"/>
          <w:szCs w:val="20"/>
        </w:rPr>
        <w:t xml:space="preserve"> </w:t>
      </w:r>
      <w:r w:rsidRPr="001C3F2A">
        <w:rPr>
          <w:rFonts w:ascii="Verdana" w:hAnsi="Verdana" w:cs="Arial"/>
          <w:sz w:val="20"/>
          <w:szCs w:val="20"/>
        </w:rPr>
        <w:t>Bogotá</w:t>
      </w:r>
      <w:r w:rsidRPr="001C3F2A">
        <w:rPr>
          <w:rFonts w:ascii="Verdana" w:hAnsi="Verdana" w:cs="Arial"/>
          <w:spacing w:val="-12"/>
          <w:sz w:val="20"/>
          <w:szCs w:val="20"/>
        </w:rPr>
        <w:t xml:space="preserve"> </w:t>
      </w:r>
      <w:r w:rsidRPr="001C3F2A">
        <w:rPr>
          <w:rFonts w:ascii="Verdana" w:hAnsi="Verdana" w:cs="Arial"/>
          <w:sz w:val="20"/>
          <w:szCs w:val="20"/>
        </w:rPr>
        <w:t>D.C.,</w:t>
      </w:r>
      <w:r w:rsidRPr="001C3F2A">
        <w:rPr>
          <w:rFonts w:ascii="Verdana" w:hAnsi="Verdana" w:cs="Arial"/>
          <w:spacing w:val="-8"/>
          <w:sz w:val="20"/>
          <w:szCs w:val="20"/>
        </w:rPr>
        <w:t xml:space="preserve"> </w:t>
      </w:r>
      <w:r w:rsidRPr="001C3F2A">
        <w:rPr>
          <w:rFonts w:ascii="Verdana" w:hAnsi="Verdana" w:cs="Arial"/>
          <w:sz w:val="20"/>
          <w:szCs w:val="20"/>
        </w:rPr>
        <w:t>a</w:t>
      </w:r>
      <w:r w:rsidRPr="001C3F2A">
        <w:rPr>
          <w:rFonts w:ascii="Verdana" w:hAnsi="Verdana" w:cs="Arial"/>
          <w:spacing w:val="-6"/>
          <w:sz w:val="20"/>
          <w:szCs w:val="20"/>
        </w:rPr>
        <w:t xml:space="preserve"> </w:t>
      </w:r>
      <w:r w:rsidRPr="001C3F2A">
        <w:rPr>
          <w:rFonts w:ascii="Verdana" w:hAnsi="Verdana" w:cs="Arial"/>
          <w:sz w:val="20"/>
          <w:szCs w:val="20"/>
        </w:rPr>
        <w:t>los</w:t>
      </w:r>
      <w:r w:rsidRPr="001C3F2A">
        <w:rPr>
          <w:rFonts w:ascii="Verdana" w:hAnsi="Verdana" w:cs="Arial"/>
          <w:spacing w:val="-5"/>
          <w:sz w:val="20"/>
          <w:szCs w:val="20"/>
        </w:rPr>
        <w:t xml:space="preserve"> </w:t>
      </w:r>
      <w:r w:rsidR="00A65C1E" w:rsidRPr="001C3F2A">
        <w:rPr>
          <w:rFonts w:ascii="Verdana" w:hAnsi="Verdana" w:cs="Arial"/>
          <w:sz w:val="20"/>
          <w:szCs w:val="20"/>
          <w:highlight w:val="yellow"/>
        </w:rPr>
        <w:t>8</w:t>
      </w:r>
      <w:r w:rsidRPr="001C3F2A">
        <w:rPr>
          <w:rFonts w:ascii="Verdana" w:hAnsi="Verdana" w:cs="Arial"/>
          <w:spacing w:val="-4"/>
          <w:sz w:val="20"/>
          <w:szCs w:val="20"/>
          <w:highlight w:val="yellow"/>
        </w:rPr>
        <w:t xml:space="preserve"> </w:t>
      </w:r>
      <w:r w:rsidRPr="001C3F2A">
        <w:rPr>
          <w:rFonts w:ascii="Verdana" w:hAnsi="Verdana" w:cs="Arial"/>
          <w:sz w:val="20"/>
          <w:szCs w:val="20"/>
          <w:highlight w:val="yellow"/>
        </w:rPr>
        <w:t>días</w:t>
      </w:r>
      <w:r w:rsidRPr="001C3F2A">
        <w:rPr>
          <w:rFonts w:ascii="Verdana" w:hAnsi="Verdana" w:cs="Arial"/>
          <w:spacing w:val="-7"/>
          <w:sz w:val="20"/>
          <w:szCs w:val="20"/>
          <w:highlight w:val="yellow"/>
        </w:rPr>
        <w:t xml:space="preserve"> </w:t>
      </w:r>
      <w:r w:rsidRPr="001C3F2A">
        <w:rPr>
          <w:rFonts w:ascii="Verdana" w:hAnsi="Verdana" w:cs="Arial"/>
          <w:sz w:val="20"/>
          <w:szCs w:val="20"/>
          <w:highlight w:val="yellow"/>
        </w:rPr>
        <w:t>del</w:t>
      </w:r>
      <w:r w:rsidRPr="001C3F2A">
        <w:rPr>
          <w:rFonts w:ascii="Verdana" w:hAnsi="Verdana" w:cs="Arial"/>
          <w:spacing w:val="-9"/>
          <w:sz w:val="20"/>
          <w:szCs w:val="20"/>
          <w:highlight w:val="yellow"/>
        </w:rPr>
        <w:t xml:space="preserve"> </w:t>
      </w:r>
      <w:r w:rsidRPr="001C3F2A">
        <w:rPr>
          <w:rFonts w:ascii="Verdana" w:hAnsi="Verdana" w:cs="Arial"/>
          <w:sz w:val="20"/>
          <w:szCs w:val="20"/>
          <w:highlight w:val="yellow"/>
        </w:rPr>
        <w:t>mes</w:t>
      </w:r>
      <w:r w:rsidRPr="001C3F2A">
        <w:rPr>
          <w:rFonts w:ascii="Verdana" w:hAnsi="Verdana" w:cs="Arial"/>
          <w:spacing w:val="-5"/>
          <w:sz w:val="20"/>
          <w:szCs w:val="20"/>
          <w:highlight w:val="yellow"/>
        </w:rPr>
        <w:t xml:space="preserve"> </w:t>
      </w:r>
      <w:r w:rsidRPr="001C3F2A">
        <w:rPr>
          <w:rFonts w:ascii="Verdana" w:hAnsi="Verdana" w:cs="Arial"/>
          <w:sz w:val="20"/>
          <w:szCs w:val="20"/>
          <w:highlight w:val="yellow"/>
        </w:rPr>
        <w:t>de</w:t>
      </w:r>
      <w:r w:rsidRPr="001C3F2A">
        <w:rPr>
          <w:rFonts w:ascii="Verdana" w:hAnsi="Verdana" w:cs="Arial"/>
          <w:spacing w:val="-12"/>
          <w:sz w:val="20"/>
          <w:szCs w:val="20"/>
          <w:highlight w:val="yellow"/>
        </w:rPr>
        <w:t xml:space="preserve"> </w:t>
      </w:r>
      <w:r w:rsidR="00A65C1E" w:rsidRPr="001C3F2A">
        <w:rPr>
          <w:rFonts w:ascii="Verdana" w:hAnsi="Verdana" w:cs="Arial"/>
          <w:sz w:val="20"/>
          <w:szCs w:val="20"/>
          <w:highlight w:val="yellow"/>
        </w:rPr>
        <w:t>julio</w:t>
      </w:r>
      <w:r w:rsidRPr="001C3F2A">
        <w:rPr>
          <w:rFonts w:ascii="Verdana" w:hAnsi="Verdana" w:cs="Arial"/>
          <w:spacing w:val="-7"/>
          <w:sz w:val="20"/>
          <w:szCs w:val="20"/>
          <w:highlight w:val="yellow"/>
        </w:rPr>
        <w:t xml:space="preserve"> </w:t>
      </w:r>
      <w:r w:rsidRPr="001C3F2A">
        <w:rPr>
          <w:rFonts w:ascii="Verdana" w:hAnsi="Verdana" w:cs="Arial"/>
          <w:sz w:val="20"/>
          <w:szCs w:val="20"/>
          <w:highlight w:val="yellow"/>
        </w:rPr>
        <w:t>de</w:t>
      </w:r>
      <w:r w:rsidRPr="001C3F2A">
        <w:rPr>
          <w:rFonts w:ascii="Verdana" w:hAnsi="Verdana" w:cs="Arial"/>
          <w:spacing w:val="-11"/>
          <w:sz w:val="20"/>
          <w:szCs w:val="20"/>
          <w:highlight w:val="yellow"/>
        </w:rPr>
        <w:t xml:space="preserve"> </w:t>
      </w:r>
      <w:r w:rsidRPr="001C3F2A">
        <w:rPr>
          <w:rFonts w:ascii="Verdana" w:hAnsi="Verdana" w:cs="Arial"/>
          <w:spacing w:val="-2"/>
          <w:sz w:val="20"/>
          <w:szCs w:val="20"/>
          <w:highlight w:val="yellow"/>
        </w:rPr>
        <w:t>2026.</w:t>
      </w:r>
    </w:p>
    <w:p w14:paraId="559DC94C" w14:textId="77777777" w:rsidR="001C3F2A" w:rsidRPr="001C3F2A" w:rsidRDefault="001C3F2A" w:rsidP="001C3F2A">
      <w:pPr>
        <w:spacing w:line="252" w:lineRule="exact"/>
        <w:ind w:left="418"/>
        <w:jc w:val="both"/>
        <w:rPr>
          <w:rFonts w:ascii="Verdana" w:hAnsi="Verdana" w:cs="Arial"/>
          <w:spacing w:val="-2"/>
          <w:sz w:val="20"/>
          <w:szCs w:val="20"/>
        </w:rPr>
      </w:pPr>
    </w:p>
    <w:p w14:paraId="0A3305C0" w14:textId="77777777" w:rsidR="001C3F2A" w:rsidRPr="001C3F2A" w:rsidRDefault="001C3F2A" w:rsidP="001C3F2A">
      <w:pPr>
        <w:spacing w:line="252" w:lineRule="exact"/>
        <w:jc w:val="both"/>
        <w:rPr>
          <w:rFonts w:ascii="Verdana" w:hAnsi="Verdana" w:cs="Arial"/>
          <w:bCs/>
          <w:sz w:val="20"/>
          <w:szCs w:val="20"/>
          <w:lang w:val="es-ES"/>
        </w:rPr>
      </w:pPr>
    </w:p>
    <w:p w14:paraId="627048F3" w14:textId="4F8853D6" w:rsidR="001C3F2A" w:rsidRPr="001C3F2A" w:rsidRDefault="001C3F2A" w:rsidP="0087457C">
      <w:pPr>
        <w:jc w:val="both"/>
        <w:rPr>
          <w:rFonts w:ascii="Verdana" w:hAnsi="Verdana" w:cs="Arial"/>
          <w:bCs/>
          <w:sz w:val="16"/>
          <w:szCs w:val="16"/>
          <w:lang w:val="es-ES"/>
        </w:rPr>
      </w:pPr>
      <w:r w:rsidRPr="001C3F2A">
        <w:rPr>
          <w:rFonts w:ascii="Verdana" w:hAnsi="Verdana" w:cs="Arial"/>
          <w:bCs/>
          <w:sz w:val="16"/>
          <w:szCs w:val="16"/>
          <w:lang w:val="es-ES"/>
        </w:rPr>
        <w:t>Proyectó: Carlos Caamaño – Carol Mosquera- Contratistas DCN.</w:t>
      </w:r>
    </w:p>
    <w:p w14:paraId="08AB86F2" w14:textId="77777777" w:rsidR="001C3F2A" w:rsidRPr="001C3F2A" w:rsidRDefault="001C3F2A" w:rsidP="0087457C">
      <w:pPr>
        <w:jc w:val="both"/>
        <w:rPr>
          <w:rFonts w:ascii="Verdana" w:hAnsi="Verdana" w:cs="Arial"/>
          <w:bCs/>
          <w:sz w:val="16"/>
          <w:szCs w:val="16"/>
          <w:lang w:val="es-ES"/>
        </w:rPr>
      </w:pPr>
      <w:r w:rsidRPr="001C3F2A">
        <w:rPr>
          <w:rFonts w:ascii="Verdana" w:hAnsi="Verdana" w:cs="Arial"/>
          <w:bCs/>
          <w:sz w:val="16"/>
          <w:szCs w:val="16"/>
          <w:lang w:val="es-ES"/>
        </w:rPr>
        <w:t>Revisó: Adelaida Demoya – Profesional Especializado DCN.</w:t>
      </w:r>
    </w:p>
    <w:p w14:paraId="37649E46" w14:textId="36406667" w:rsidR="001C3F2A" w:rsidRDefault="001C3F2A" w:rsidP="0087457C">
      <w:pPr>
        <w:jc w:val="both"/>
        <w:rPr>
          <w:rFonts w:ascii="Verdana" w:hAnsi="Verdana" w:cs="Arial"/>
          <w:bCs/>
          <w:sz w:val="16"/>
          <w:szCs w:val="16"/>
          <w:lang w:val="es-ES"/>
        </w:rPr>
      </w:pPr>
      <w:r w:rsidRPr="001C3F2A">
        <w:rPr>
          <w:rFonts w:ascii="Verdana" w:hAnsi="Verdana" w:cs="Arial"/>
          <w:bCs/>
          <w:sz w:val="16"/>
          <w:szCs w:val="16"/>
          <w:lang w:val="es-ES"/>
        </w:rPr>
        <w:t xml:space="preserve">Aprobó: Antonio Ballestas </w:t>
      </w:r>
      <w:proofErr w:type="spellStart"/>
      <w:r w:rsidRPr="001C3F2A">
        <w:rPr>
          <w:rFonts w:ascii="Verdana" w:hAnsi="Verdana" w:cs="Arial"/>
          <w:bCs/>
          <w:sz w:val="16"/>
          <w:szCs w:val="16"/>
          <w:lang w:val="es-ES"/>
        </w:rPr>
        <w:t>Ballestas</w:t>
      </w:r>
      <w:proofErr w:type="spellEnd"/>
      <w:r w:rsidRPr="001C3F2A">
        <w:rPr>
          <w:rFonts w:ascii="Verdana" w:hAnsi="Verdana" w:cs="Arial"/>
          <w:bCs/>
          <w:sz w:val="16"/>
          <w:szCs w:val="16"/>
          <w:lang w:val="es-ES"/>
        </w:rPr>
        <w:t xml:space="preserve"> – </w:t>
      </w:r>
      <w:proofErr w:type="gramStart"/>
      <w:r w:rsidRPr="001C3F2A">
        <w:rPr>
          <w:rFonts w:ascii="Verdana" w:hAnsi="Verdana" w:cs="Arial"/>
          <w:bCs/>
          <w:sz w:val="16"/>
          <w:szCs w:val="16"/>
          <w:lang w:val="es-ES"/>
        </w:rPr>
        <w:t>Director</w:t>
      </w:r>
      <w:proofErr w:type="gramEnd"/>
      <w:r w:rsidRPr="001C3F2A">
        <w:rPr>
          <w:rFonts w:ascii="Verdana" w:hAnsi="Verdana" w:cs="Arial"/>
          <w:bCs/>
          <w:sz w:val="16"/>
          <w:szCs w:val="16"/>
          <w:lang w:val="es-ES"/>
        </w:rPr>
        <w:t xml:space="preserve"> (E) DCN.</w:t>
      </w:r>
    </w:p>
    <w:p w14:paraId="43919F22" w14:textId="50111944" w:rsidR="00E2618D" w:rsidRPr="001C3F2A" w:rsidRDefault="00E2618D" w:rsidP="0087457C">
      <w:pPr>
        <w:jc w:val="both"/>
        <w:rPr>
          <w:rFonts w:ascii="Verdana" w:hAnsi="Verdana" w:cs="Arial"/>
          <w:bCs/>
          <w:sz w:val="16"/>
          <w:szCs w:val="16"/>
          <w:lang w:val="es-ES"/>
        </w:rPr>
      </w:pPr>
      <w:r>
        <w:rPr>
          <w:rFonts w:ascii="Verdana" w:hAnsi="Verdana" w:cs="Arial"/>
          <w:bCs/>
          <w:sz w:val="16"/>
          <w:szCs w:val="16"/>
          <w:lang w:val="es-ES"/>
        </w:rPr>
        <w:t>Ajustó: Alejandro Franco Castaño. Asesor.</w:t>
      </w:r>
    </w:p>
    <w:p w14:paraId="2A18AB4A" w14:textId="77777777" w:rsidR="001C3F2A" w:rsidRPr="001C3F2A" w:rsidRDefault="001C3F2A" w:rsidP="0087457C">
      <w:pPr>
        <w:jc w:val="both"/>
        <w:rPr>
          <w:rFonts w:ascii="Verdana" w:hAnsi="Verdana" w:cs="Arial"/>
          <w:bCs/>
          <w:sz w:val="16"/>
          <w:szCs w:val="16"/>
          <w:lang w:val="es-ES"/>
        </w:rPr>
      </w:pPr>
    </w:p>
    <w:p w14:paraId="0F6FF0C8" w14:textId="77777777" w:rsidR="001C3F2A" w:rsidRPr="001C3F2A" w:rsidRDefault="001C3F2A" w:rsidP="0087457C">
      <w:pPr>
        <w:jc w:val="both"/>
        <w:rPr>
          <w:rFonts w:ascii="Verdana" w:hAnsi="Verdana" w:cs="Arial"/>
          <w:bCs/>
          <w:sz w:val="16"/>
          <w:szCs w:val="16"/>
          <w:lang w:val="es-ES"/>
        </w:rPr>
      </w:pPr>
      <w:r w:rsidRPr="001C3F2A">
        <w:rPr>
          <w:rFonts w:ascii="Verdana" w:hAnsi="Verdana" w:cs="Arial"/>
          <w:bCs/>
          <w:sz w:val="16"/>
          <w:szCs w:val="16"/>
          <w:lang w:val="es-ES"/>
        </w:rPr>
        <w:t>EXT</w:t>
      </w:r>
    </w:p>
    <w:p w14:paraId="5474D34A" w14:textId="77777777" w:rsidR="001C3F2A" w:rsidRPr="001C3F2A" w:rsidRDefault="001C3F2A" w:rsidP="001C3F2A">
      <w:pPr>
        <w:spacing w:line="252" w:lineRule="exact"/>
        <w:jc w:val="both"/>
        <w:rPr>
          <w:rFonts w:ascii="Verdana" w:hAnsi="Verdana" w:cs="Arial"/>
          <w:sz w:val="16"/>
          <w:szCs w:val="16"/>
        </w:rPr>
      </w:pPr>
      <w:r w:rsidRPr="001C3F2A">
        <w:rPr>
          <w:rFonts w:ascii="Verdana" w:hAnsi="Verdana" w:cs="Arial"/>
          <w:bCs/>
          <w:sz w:val="16"/>
          <w:szCs w:val="16"/>
          <w:lang w:val="es-ES"/>
        </w:rPr>
        <w:t>TRD-0233.07</w:t>
      </w:r>
    </w:p>
    <w:p w14:paraId="7F8F3F8A" w14:textId="77777777" w:rsidR="001C3F2A" w:rsidRPr="001C3F2A" w:rsidRDefault="001C3F2A" w:rsidP="001C3F2A">
      <w:pPr>
        <w:spacing w:line="252" w:lineRule="exact"/>
        <w:jc w:val="both"/>
        <w:rPr>
          <w:rFonts w:ascii="Verdana" w:hAnsi="Verdana" w:cs="Arial"/>
          <w:sz w:val="20"/>
          <w:szCs w:val="20"/>
        </w:rPr>
      </w:pPr>
    </w:p>
    <w:sectPr w:rsidR="001C3F2A" w:rsidRPr="001C3F2A" w:rsidSect="009A1E9A">
      <w:headerReference w:type="default" r:id="rId19"/>
      <w:footerReference w:type="even" r:id="rId20"/>
      <w:footerReference w:type="default" r:id="rId21"/>
      <w:headerReference w:type="first" r:id="rId22"/>
      <w:footerReference w:type="first" r:id="rId23"/>
      <w:pgSz w:w="12240" w:h="18720" w:code="14"/>
      <w:pgMar w:top="2393" w:right="1418" w:bottom="1701"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FA58A6C" w14:textId="77777777" w:rsidR="00312817" w:rsidRDefault="00312817">
      <w:r>
        <w:separator/>
      </w:r>
    </w:p>
  </w:endnote>
  <w:endnote w:type="continuationSeparator" w:id="0">
    <w:p w14:paraId="09EFC807" w14:textId="77777777" w:rsidR="00312817" w:rsidRDefault="00312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MT">
    <w:altName w:val="Arial"/>
    <w:panose1 w:val="020B0604020202020204"/>
    <w:charset w:val="01"/>
    <w:family w:val="swiss"/>
    <w:pitch w:val="variable"/>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gnet Roundhand ATT">
    <w:altName w:val="Lucida Console"/>
    <w:panose1 w:val="020B0604020202020204"/>
    <w:charset w:val="EE"/>
    <w:family w:val="script"/>
    <w:notTrueType/>
    <w:pitch w:val="variable"/>
    <w:sig w:usb0="00000005" w:usb1="00000000" w:usb2="00000000" w:usb3="00000000" w:csb0="00000002" w:csb1="00000000"/>
  </w:font>
  <w:font w:name="Helvetica">
    <w:panose1 w:val="00000000000000000000"/>
    <w:charset w:val="00"/>
    <w:family w:val="auto"/>
    <w:pitch w:val="variable"/>
    <w:sig w:usb0="E00002FF" w:usb1="5000785B" w:usb2="00000000" w:usb3="00000000" w:csb0="0000019F" w:csb1="00000000"/>
  </w:font>
  <w:font w:name="Helvetica Light">
    <w:altName w:val="HELVETICA LIGHT"/>
    <w:panose1 w:val="020B0403020202020204"/>
    <w:charset w:val="00"/>
    <w:family w:val="swiss"/>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Nmerodepgina"/>
      </w:rPr>
      <w:id w:val="1254633575"/>
      <w:docPartObj>
        <w:docPartGallery w:val="Page Numbers (Bottom of Page)"/>
        <w:docPartUnique/>
      </w:docPartObj>
    </w:sdtPr>
    <w:sdtContent>
      <w:p w14:paraId="447F0730" w14:textId="30FD9517" w:rsidR="007B0D20" w:rsidRDefault="007B0D20" w:rsidP="00C84C91">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919A9E6" w14:textId="77777777" w:rsidR="007B0D20" w:rsidRDefault="007B0D20" w:rsidP="007B0D20">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71E92C" w14:textId="77777777" w:rsidR="00D919A3" w:rsidRDefault="00D919A3" w:rsidP="007B0D20">
    <w:pPr>
      <w:spacing w:line="276" w:lineRule="auto"/>
      <w:ind w:right="360"/>
      <w:jc w:val="both"/>
      <w:rPr>
        <w:rFonts w:ascii="Helvetica" w:hAnsi="Helvetica"/>
        <w:b/>
        <w:sz w:val="18"/>
      </w:rPr>
    </w:pPr>
  </w:p>
  <w:p w14:paraId="37D22673" w14:textId="77777777" w:rsidR="001664C1" w:rsidRDefault="001664C1" w:rsidP="001664C1">
    <w:pPr>
      <w:pStyle w:val="Piedepgina"/>
      <w:framePr w:wrap="none" w:vAnchor="text" w:hAnchor="page" w:x="10311"/>
      <w:rPr>
        <w:rStyle w:val="Nmerodepgina"/>
      </w:rPr>
    </w:pPr>
    <w:r>
      <w:rPr>
        <w:rStyle w:val="Nmerodepgina"/>
      </w:rPr>
      <w:t>pág.</w:t>
    </w:r>
    <w:sdt>
      <w:sdtPr>
        <w:rPr>
          <w:rStyle w:val="Nmerodepgina"/>
        </w:rPr>
        <w:id w:val="867107417"/>
        <w:docPartObj>
          <w:docPartGallery w:val="Page Numbers (Bottom of Page)"/>
          <w:docPartUnique/>
        </w:docPartObj>
      </w:sdtPr>
      <w:sdtContent>
        <w:r>
          <w:rPr>
            <w:rStyle w:val="Nmerodepgina"/>
          </w:rPr>
          <w:fldChar w:fldCharType="begin"/>
        </w:r>
        <w:r>
          <w:rPr>
            <w:rStyle w:val="Nmerodepgina"/>
          </w:rPr>
          <w:instrText xml:space="preserve"> PAGE </w:instrText>
        </w:r>
        <w:r>
          <w:rPr>
            <w:rStyle w:val="Nmerodepgina"/>
          </w:rPr>
          <w:fldChar w:fldCharType="separate"/>
        </w:r>
        <w:r w:rsidR="004F1174">
          <w:rPr>
            <w:rStyle w:val="Nmerodepgina"/>
            <w:noProof/>
          </w:rPr>
          <w:t>1</w:t>
        </w:r>
        <w:r>
          <w:rPr>
            <w:rStyle w:val="Nmerodepgina"/>
          </w:rPr>
          <w:fldChar w:fldCharType="end"/>
        </w:r>
      </w:sdtContent>
    </w:sdt>
  </w:p>
  <w:p w14:paraId="1B0B0A50" w14:textId="7C75B170" w:rsidR="00D919A3" w:rsidRDefault="00D919A3" w:rsidP="00D919A3">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 xml:space="preserve">a                                                                                               </w:t>
    </w:r>
    <w:r w:rsidRPr="00D919A3">
      <w:rPr>
        <w:rFonts w:ascii="Helvetica Light" w:hAnsi="Helvetica Light"/>
        <w:bCs/>
        <w:sz w:val="18"/>
      </w:rPr>
      <w:t xml:space="preserve"> </w:t>
    </w:r>
  </w:p>
  <w:p w14:paraId="119763ED" w14:textId="77777777" w:rsidR="00D919A3" w:rsidRDefault="00D919A3" w:rsidP="00D919A3">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77E12BCC" w14:textId="77777777" w:rsidR="00D919A3" w:rsidRDefault="00D919A3" w:rsidP="00D919A3">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145A33DD" w14:textId="77777777" w:rsidR="00D919A3" w:rsidRDefault="00D919A3" w:rsidP="00D919A3">
    <w:pPr>
      <w:spacing w:line="276" w:lineRule="auto"/>
      <w:jc w:val="both"/>
      <w:rPr>
        <w:rFonts w:ascii="Helvetica Light" w:hAnsi="Helvetica Light"/>
        <w:sz w:val="18"/>
      </w:rPr>
    </w:pPr>
    <w:hyperlink r:id="rId1" w:history="1">
      <w:r>
        <w:rPr>
          <w:rFonts w:ascii="Helvetica Light" w:hAnsi="Helvetica Light"/>
          <w:sz w:val="18"/>
        </w:rPr>
        <w:t>servicioalciudadano@mininterior.gov.co</w:t>
      </w:r>
    </w:hyperlink>
  </w:p>
  <w:p w14:paraId="63845769" w14:textId="3027A0D8" w:rsidR="00D919A3" w:rsidRDefault="007B0D20" w:rsidP="00D919A3">
    <w:pPr>
      <w:spacing w:line="276" w:lineRule="auto"/>
      <w:jc w:val="both"/>
      <w:rPr>
        <w:rFonts w:ascii="Helvetica Light" w:hAnsi="Helvetica Light"/>
        <w:sz w:val="18"/>
      </w:rPr>
    </w:pPr>
    <w:hyperlink r:id="rId2" w:history="1">
      <w:r w:rsidRPr="00C84C91">
        <w:rPr>
          <w:rStyle w:val="Hipervnculo"/>
          <w:rFonts w:ascii="Helvetica Light" w:hAnsi="Helvetica Light"/>
          <w:sz w:val="18"/>
        </w:rPr>
        <w:t>www.mininterior.gov.co</w:t>
      </w:r>
    </w:hyperlink>
  </w:p>
  <w:p w14:paraId="399D0299" w14:textId="77777777" w:rsidR="007B0D20" w:rsidRDefault="007B0D20" w:rsidP="00D919A3">
    <w:pPr>
      <w:spacing w:line="276" w:lineRule="auto"/>
      <w:jc w:val="both"/>
      <w:rPr>
        <w:rFonts w:ascii="Helvetica Light" w:hAnsi="Helvetica Light"/>
        <w:sz w:val="18"/>
      </w:rPr>
    </w:pPr>
  </w:p>
  <w:p w14:paraId="6E7F8AB6" w14:textId="77777777" w:rsidR="003C48A5" w:rsidRDefault="003C48A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E41886D" w14:textId="58712C22" w:rsidR="004C56A0" w:rsidRDefault="004C56A0" w:rsidP="00D919A3">
    <w:pPr>
      <w:pStyle w:val="Piedepgina"/>
      <w:tabs>
        <w:tab w:val="clear" w:pos="4419"/>
        <w:tab w:val="clear" w:pos="8838"/>
        <w:tab w:val="left" w:pos="1275"/>
      </w:tabs>
    </w:pPr>
  </w:p>
  <w:p w14:paraId="7928AF2F" w14:textId="6897D650" w:rsidR="00D919A3" w:rsidRPr="00D919A3" w:rsidRDefault="00D919A3" w:rsidP="00D919A3">
    <w:pPr>
      <w:spacing w:line="276" w:lineRule="auto"/>
      <w:jc w:val="both"/>
      <w:rPr>
        <w:rFonts w:ascii="Helvetica Light" w:hAnsi="Helvetica Light"/>
        <w:bCs/>
        <w:sz w:val="18"/>
      </w:rPr>
    </w:pPr>
    <w:r>
      <w:rPr>
        <w:rFonts w:ascii="Helvetica" w:hAnsi="Helvetica"/>
        <w:b/>
        <w:sz w:val="18"/>
      </w:rPr>
      <w:t>Ministerio del Interior – Sede Correspondenci</w:t>
    </w:r>
    <w:r>
      <w:rPr>
        <w:rFonts w:ascii="Helvetica Light" w:hAnsi="Helvetica Light"/>
        <w:b/>
        <w:sz w:val="18"/>
      </w:rPr>
      <w:t>a</w:t>
    </w:r>
    <w:r>
      <w:rPr>
        <w:rFonts w:ascii="Helvetica Light" w:hAnsi="Helvetica Light"/>
        <w:b/>
        <w:sz w:val="18"/>
      </w:rPr>
      <w:tab/>
    </w:r>
    <w:r>
      <w:rPr>
        <w:rFonts w:ascii="Helvetica Light" w:hAnsi="Helvetica Light"/>
        <w:b/>
        <w:sz w:val="18"/>
      </w:rPr>
      <w:tab/>
    </w:r>
    <w:r>
      <w:rPr>
        <w:rFonts w:ascii="Helvetica Light" w:hAnsi="Helvetica Light"/>
        <w:b/>
        <w:sz w:val="18"/>
      </w:rPr>
      <w:tab/>
    </w:r>
    <w:r>
      <w:rPr>
        <w:rFonts w:ascii="Helvetica Light" w:hAnsi="Helvetica Light"/>
        <w:b/>
        <w:sz w:val="18"/>
      </w:rPr>
      <w:tab/>
    </w:r>
    <w:r>
      <w:rPr>
        <w:rFonts w:ascii="Helvetica Light" w:hAnsi="Helvetica Light"/>
        <w:b/>
        <w:sz w:val="18"/>
      </w:rPr>
      <w:tab/>
    </w:r>
    <w:r>
      <w:rPr>
        <w:rFonts w:ascii="Helvetica Light" w:hAnsi="Helvetica Light"/>
        <w:b/>
        <w:sz w:val="18"/>
      </w:rPr>
      <w:tab/>
    </w:r>
    <w:r>
      <w:rPr>
        <w:rFonts w:ascii="Helvetica Light" w:hAnsi="Helvetica Light"/>
        <w:b/>
        <w:sz w:val="18"/>
      </w:rPr>
      <w:tab/>
    </w:r>
  </w:p>
  <w:p w14:paraId="28D596DC" w14:textId="77777777" w:rsidR="00D919A3" w:rsidRDefault="00D919A3" w:rsidP="00D919A3">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25094845" w14:textId="77777777" w:rsidR="00D919A3" w:rsidRDefault="00D919A3" w:rsidP="00D919A3">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70264A71" w14:textId="77777777" w:rsidR="00D919A3" w:rsidRDefault="00D919A3" w:rsidP="00D919A3">
    <w:pPr>
      <w:spacing w:line="276" w:lineRule="auto"/>
      <w:jc w:val="both"/>
      <w:rPr>
        <w:rFonts w:ascii="Helvetica Light" w:hAnsi="Helvetica Light"/>
        <w:sz w:val="18"/>
      </w:rPr>
    </w:pPr>
    <w:hyperlink r:id="rId1" w:history="1">
      <w:r>
        <w:rPr>
          <w:rFonts w:ascii="Helvetica Light" w:hAnsi="Helvetica Light"/>
          <w:sz w:val="18"/>
        </w:rPr>
        <w:t>servicioalciudadano@mininterior.gov.co</w:t>
      </w:r>
    </w:hyperlink>
  </w:p>
  <w:p w14:paraId="0802C6EB" w14:textId="77777777" w:rsidR="00D919A3" w:rsidRDefault="00D919A3" w:rsidP="00D919A3">
    <w:pPr>
      <w:spacing w:line="276" w:lineRule="auto"/>
      <w:jc w:val="both"/>
      <w:rPr>
        <w:rFonts w:ascii="Helvetica Light" w:hAnsi="Helvetica Light"/>
        <w:sz w:val="18"/>
      </w:rPr>
    </w:pPr>
    <w:r>
      <w:rPr>
        <w:rFonts w:ascii="Helvetica Light" w:hAnsi="Helvetica Light"/>
        <w:sz w:val="18"/>
      </w:rPr>
      <w:t>www.mininterior.gov.co</w:t>
    </w:r>
  </w:p>
  <w:p w14:paraId="3339640D" w14:textId="77777777" w:rsidR="00B94E56" w:rsidRDefault="00B94E5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D80BE26" w14:textId="77777777" w:rsidR="00312817" w:rsidRDefault="00312817">
      <w:r>
        <w:separator/>
      </w:r>
    </w:p>
  </w:footnote>
  <w:footnote w:type="continuationSeparator" w:id="0">
    <w:p w14:paraId="4AAE2F4D" w14:textId="77777777" w:rsidR="00312817" w:rsidRDefault="00312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8383B0" w14:textId="30D29BDA" w:rsidR="00B94E56" w:rsidRDefault="00B94E56">
    <w:pPr>
      <w:pStyle w:val="Encabezado"/>
      <w:jc w:val="center"/>
      <w:rPr>
        <w:rFonts w:ascii="Arial" w:hAnsi="Arial"/>
        <w:sz w:val="18"/>
        <w:szCs w:val="18"/>
        <w:lang w:val="es-MX"/>
      </w:rPr>
    </w:pPr>
  </w:p>
  <w:p w14:paraId="1B5FCDC8" w14:textId="5C6D1AF8" w:rsidR="00B94E56" w:rsidRDefault="00B94E56">
    <w:pPr>
      <w:pStyle w:val="Encabezado"/>
      <w:jc w:val="center"/>
      <w:rPr>
        <w:rFonts w:ascii="Arial" w:hAnsi="Arial"/>
        <w:sz w:val="18"/>
        <w:szCs w:val="18"/>
        <w:lang w:val="es-MX"/>
      </w:rPr>
    </w:pPr>
  </w:p>
  <w:p w14:paraId="7A6F4444" w14:textId="21D6192F" w:rsidR="00572F6B" w:rsidRDefault="00572F6B" w:rsidP="00572F6B">
    <w:pPr>
      <w:pStyle w:val="Encabezado"/>
      <w:tabs>
        <w:tab w:val="left" w:pos="3686"/>
      </w:tabs>
      <w:jc w:val="center"/>
      <w:rPr>
        <w:rFonts w:ascii="Arial" w:hAnsi="Arial"/>
        <w:sz w:val="18"/>
        <w:szCs w:val="18"/>
        <w:lang w:val="es-MX"/>
      </w:rPr>
    </w:pPr>
    <w:r>
      <w:rPr>
        <w:noProof/>
        <w:lang w:eastAsia="es-CO"/>
      </w:rPr>
      <w:drawing>
        <wp:anchor distT="0" distB="0" distL="114300" distR="114300" simplePos="0" relativeHeight="251657216" behindDoc="0" locked="0" layoutInCell="1" allowOverlap="1" wp14:anchorId="17200819" wp14:editId="5F6473C2">
          <wp:simplePos x="0" y="0"/>
          <wp:positionH relativeFrom="margin">
            <wp:posOffset>2497455</wp:posOffset>
          </wp:positionH>
          <wp:positionV relativeFrom="paragraph">
            <wp:posOffset>7761</wp:posOffset>
          </wp:positionV>
          <wp:extent cx="1038578" cy="890057"/>
          <wp:effectExtent l="0" t="0" r="3175" b="0"/>
          <wp:wrapNone/>
          <wp:docPr id="159799250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038578" cy="890057"/>
                  </a:xfrm>
                  <a:prstGeom prst="rect">
                    <a:avLst/>
                  </a:prstGeom>
                </pic:spPr>
              </pic:pic>
            </a:graphicData>
          </a:graphic>
          <wp14:sizeRelH relativeFrom="margin">
            <wp14:pctWidth>0</wp14:pctWidth>
          </wp14:sizeRelH>
          <wp14:sizeRelV relativeFrom="margin">
            <wp14:pctHeight>0</wp14:pctHeight>
          </wp14:sizeRelV>
        </wp:anchor>
      </w:drawing>
    </w:r>
  </w:p>
  <w:p w14:paraId="3F09ADA1" w14:textId="00FFA9D9" w:rsidR="00572F6B" w:rsidRDefault="00572F6B" w:rsidP="007B0D20">
    <w:pPr>
      <w:pStyle w:val="Encabezado"/>
      <w:rPr>
        <w:rFonts w:ascii="Arial" w:hAnsi="Arial"/>
        <w:sz w:val="18"/>
        <w:szCs w:val="18"/>
        <w:lang w:val="es-MX"/>
      </w:rPr>
    </w:pPr>
  </w:p>
  <w:p w14:paraId="2BA4D9EE" w14:textId="3A9F10A3" w:rsidR="00572F6B" w:rsidRDefault="007B0D20" w:rsidP="00572F6B">
    <w:pPr>
      <w:pStyle w:val="Encabezado"/>
      <w:jc w:val="center"/>
      <w:rPr>
        <w:rFonts w:ascii="Arial" w:hAnsi="Arial"/>
        <w:sz w:val="18"/>
        <w:szCs w:val="18"/>
        <w:lang w:val="es-MX"/>
      </w:rPr>
    </w:pPr>
    <w:r>
      <w:rPr>
        <w:rFonts w:ascii="Signet Roundhand ATT" w:hAnsi="Signet Roundhand ATT"/>
        <w:noProof/>
        <w:lang w:eastAsia="es-CO"/>
      </w:rPr>
      <mc:AlternateContent>
        <mc:Choice Requires="wps">
          <w:drawing>
            <wp:anchor distT="0" distB="0" distL="114300" distR="114300" simplePos="0" relativeHeight="251664384" behindDoc="1" locked="0" layoutInCell="1" allowOverlap="1" wp14:anchorId="3EF83DA4" wp14:editId="1AA79000">
              <wp:simplePos x="0" y="0"/>
              <wp:positionH relativeFrom="column">
                <wp:posOffset>-189230</wp:posOffset>
              </wp:positionH>
              <wp:positionV relativeFrom="paragraph">
                <wp:posOffset>151553</wp:posOffset>
              </wp:positionV>
              <wp:extent cx="6333067" cy="10029600"/>
              <wp:effectExtent l="0" t="0" r="17145" b="16510"/>
              <wp:wrapNone/>
              <wp:docPr id="1202695912" name="Rectángulo 9"/>
              <wp:cNvGraphicFramePr/>
              <a:graphic xmlns:a="http://schemas.openxmlformats.org/drawingml/2006/main">
                <a:graphicData uri="http://schemas.microsoft.com/office/word/2010/wordprocessingShape">
                  <wps:wsp>
                    <wps:cNvSpPr/>
                    <wps:spPr>
                      <a:xfrm>
                        <a:off x="0" y="0"/>
                        <a:ext cx="6333067" cy="10029600"/>
                      </a:xfrm>
                      <a:prstGeom prst="rect">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39F74F" id="Rectángulo 9" o:spid="_x0000_s1026" style="position:absolute;margin-left:-14.9pt;margin-top:11.95pt;width:498.65pt;height:789.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ppNWQIAAAEFAAAOAAAAZHJzL2Uyb0RvYy54bWysVN9v2jAQfp+0/8Hy+5oEKB2ooUJUTJOq&#10;Fo1OfXYdu0RzfN7ZENhfv7MJoeqqPUx7cWzffffj83e5vtk3hu0U+hpsyYuLnDNlJVS1fSn598fl&#10;p8+c+SBsJQxYVfKD8vxm9vHDdeumagAbMJVCRkGsn7au5JsQ3DTLvNyoRvgLcMqSUQM2ItARX7IK&#10;RUvRG5MN8nyctYCVQ5DKe7q9PRr5LMXXWsnwoLVXgZmSU20hrZjW57hms2sxfUHhNrXsyhD/UEUj&#10;aktJ+1C3Igi2xfqPUE0tETzocCGhyUDrWqrUA3VT5G+6WW+EU6kXIse7nib//8LK+93arZBoaJ2f&#10;etrGLvYam/il+tg+kXXoyVL7wCRdjofDYT6+4kySrcjzwWScJz6zM96hD18UNCxuSo70HIklsbvz&#10;gXKS68klprOwrI1JT2Isa0s+uRxcxifKzsWlXTgYFQHGflOa1RWVM0iBk27UwiDbCXrx6keR4J1n&#10;hGjK0IOK90AmnECdb4SppKUemL8HPGfrvVNGsKEHNrUF/DtYH/1PXR97jW0/Q3VYIUM4qtg7uayJ&#10;1zvhw0ogyZYETqMYHmjRBog/6HacbQB/vXcf/UlNZOWspTEouf+5Fag4M18t6WxSjEZxbtJhdHk1&#10;oAO+tjy/tthtswDivaChdzJto38wp61GaJ5oYucxK5mElZS75DLg6bAIx/GkmZdqPk9uNCtOhDu7&#10;djIGj6xG3TzunwS6TlyBhHkPp5ER0zcaO/pGpIX5NoCukwDPvHZ805wlXXb/hDjIr8/J6/znmv0G&#10;AAD//wMAUEsDBBQABgAIAAAAIQC+BGuo4AAAAAsBAAAPAAAAZHJzL2Rvd25yZXYueG1sTI/BTsMw&#10;EETvSPyDtUhcUOuQQkpCnAqQuNEDKRLXbewmUe11iN0m/D3LCY6reZp5W25mZ8XZjKH3pOB2mYAw&#10;1HjdU6vgY/e6eAARIpJG68ko+DYBNtXlRYmF9hO9m3MdW8ElFApU0MU4FFKGpjMOw9IPhjg7+NFh&#10;5HNspR5x4nJnZZokmXTYEy90OJiXzjTH+uQUTM9fM9Zre7C63uXHz7f8JqOtUtdX89MjiGjm+AfD&#10;rz6rQ8VOe38iHYRVsEhzVo8K0lUOgoE8W9+D2DOZJas7kFUp//9Q/QAAAP//AwBQSwECLQAUAAYA&#10;CAAAACEAtoM4kv4AAADhAQAAEwAAAAAAAAAAAAAAAAAAAAAAW0NvbnRlbnRfVHlwZXNdLnhtbFBL&#10;AQItABQABgAIAAAAIQA4/SH/1gAAAJQBAAALAAAAAAAAAAAAAAAAAC8BAABfcmVscy8ucmVsc1BL&#10;AQItABQABgAIAAAAIQBCTppNWQIAAAEFAAAOAAAAAAAAAAAAAAAAAC4CAABkcnMvZTJvRG9jLnht&#10;bFBLAQItABQABgAIAAAAIQC+BGuo4AAAAAsBAAAPAAAAAAAAAAAAAAAAALMEAABkcnMvZG93bnJl&#10;di54bWxQSwUGAAAAAAQABADzAAAAwAUAAAAA&#10;" filled="f" strokecolor="black [3200]"/>
          </w:pict>
        </mc:Fallback>
      </mc:AlternateContent>
    </w:r>
  </w:p>
  <w:p w14:paraId="6E4937E1" w14:textId="4B9D9213" w:rsidR="00572F6B" w:rsidRDefault="00572F6B" w:rsidP="00572F6B">
    <w:pPr>
      <w:pStyle w:val="Encabezado"/>
      <w:jc w:val="center"/>
      <w:rPr>
        <w:rFonts w:ascii="Arial" w:hAnsi="Arial"/>
        <w:sz w:val="18"/>
        <w:szCs w:val="18"/>
        <w:lang w:val="es-MX"/>
      </w:rPr>
    </w:pPr>
  </w:p>
  <w:p w14:paraId="09F1AA54" w14:textId="1DA9E167" w:rsidR="00572F6B" w:rsidRPr="00FC0B51" w:rsidRDefault="00572F6B" w:rsidP="00572F6B">
    <w:pPr>
      <w:pStyle w:val="Encabezado"/>
      <w:jc w:val="center"/>
      <w:rPr>
        <w:rFonts w:ascii="Arial" w:hAnsi="Arial"/>
        <w:sz w:val="18"/>
        <w:szCs w:val="18"/>
        <w:lang w:val="es-MX"/>
      </w:rPr>
    </w:pPr>
  </w:p>
  <w:p w14:paraId="45663923" w14:textId="27971385" w:rsidR="00AB58EA" w:rsidRDefault="00AB58EA">
    <w:pPr>
      <w:pStyle w:val="Encabezado"/>
      <w:jc w:val="center"/>
      <w:rPr>
        <w:rFonts w:ascii="Arial" w:hAnsi="Arial"/>
        <w:sz w:val="18"/>
        <w:szCs w:val="18"/>
        <w:lang w:val="es-MX"/>
      </w:rPr>
    </w:pPr>
  </w:p>
  <w:p w14:paraId="2A74DE5A" w14:textId="0EFA7D21" w:rsidR="00572F6B" w:rsidRDefault="00572F6B">
    <w:pPr>
      <w:pStyle w:val="Encabezado"/>
      <w:jc w:val="center"/>
      <w:rPr>
        <w:rFonts w:ascii="Arial" w:hAnsi="Arial" w:cs="Arial"/>
        <w:b/>
      </w:rPr>
    </w:pPr>
  </w:p>
  <w:p w14:paraId="182BAC8D" w14:textId="62128CF4" w:rsidR="007B0D20" w:rsidRPr="000334B7" w:rsidRDefault="007B0D20" w:rsidP="007B0D20">
    <w:pPr>
      <w:ind w:right="51"/>
      <w:jc w:val="center"/>
      <w:rPr>
        <w:rFonts w:ascii="Arial" w:hAnsi="Arial" w:cs="Arial"/>
        <w:b/>
      </w:rPr>
    </w:pPr>
    <w:r w:rsidRPr="00EC1EC7">
      <w:rPr>
        <w:rFonts w:ascii="Arial" w:hAnsi="Arial" w:cs="Arial"/>
        <w:b/>
        <w:highlight w:val="yellow"/>
      </w:rPr>
      <w:t xml:space="preserve">RESOLUCIÓN NÚMERO </w:t>
    </w:r>
    <w:r w:rsidR="002670D9">
      <w:rPr>
        <w:rFonts w:ascii="Arial" w:hAnsi="Arial" w:cs="Arial"/>
        <w:b/>
        <w:highlight w:val="yellow"/>
      </w:rPr>
      <w:t>XXXXXX</w:t>
    </w:r>
    <w:r w:rsidRPr="00EC1EC7">
      <w:rPr>
        <w:rFonts w:ascii="Arial" w:hAnsi="Arial" w:cs="Arial"/>
        <w:b/>
        <w:highlight w:val="yellow"/>
      </w:rPr>
      <w:t xml:space="preserve"> DEL </w:t>
    </w:r>
    <w:r w:rsidR="002670D9">
      <w:rPr>
        <w:rFonts w:ascii="Arial" w:hAnsi="Arial" w:cs="Arial"/>
        <w:b/>
        <w:highlight w:val="yellow"/>
      </w:rPr>
      <w:t>XXX</w:t>
    </w:r>
    <w:r w:rsidRPr="00EC1EC7">
      <w:rPr>
        <w:rFonts w:ascii="Arial" w:hAnsi="Arial" w:cs="Arial"/>
        <w:b/>
        <w:highlight w:val="yellow"/>
      </w:rPr>
      <w:t xml:space="preserve"> DE</w:t>
    </w:r>
    <w:r w:rsidR="009D5994" w:rsidRPr="00EC1EC7">
      <w:rPr>
        <w:rFonts w:ascii="Arial" w:hAnsi="Arial" w:cs="Arial"/>
        <w:b/>
        <w:highlight w:val="yellow"/>
      </w:rPr>
      <w:t xml:space="preserve"> </w:t>
    </w:r>
    <w:r w:rsidR="00F35534" w:rsidRPr="00EC1EC7">
      <w:rPr>
        <w:rFonts w:ascii="Arial" w:hAnsi="Arial" w:cs="Arial"/>
        <w:b/>
        <w:highlight w:val="yellow"/>
      </w:rPr>
      <w:t>JU</w:t>
    </w:r>
    <w:r w:rsidR="001C2EE9">
      <w:rPr>
        <w:rFonts w:ascii="Arial" w:hAnsi="Arial" w:cs="Arial"/>
        <w:b/>
        <w:highlight w:val="yellow"/>
      </w:rPr>
      <w:t>L</w:t>
    </w:r>
    <w:r w:rsidR="00F35534" w:rsidRPr="00EC1EC7">
      <w:rPr>
        <w:rFonts w:ascii="Arial" w:hAnsi="Arial" w:cs="Arial"/>
        <w:b/>
        <w:highlight w:val="yellow"/>
      </w:rPr>
      <w:t>IO</w:t>
    </w:r>
    <w:r w:rsidRPr="00EC1EC7">
      <w:rPr>
        <w:rFonts w:ascii="Arial" w:hAnsi="Arial" w:cs="Arial"/>
        <w:b/>
        <w:highlight w:val="yellow"/>
      </w:rPr>
      <w:t xml:space="preserve"> DE 202</w:t>
    </w:r>
    <w:r w:rsidR="000334B7" w:rsidRPr="00EC1EC7">
      <w:rPr>
        <w:rFonts w:ascii="Arial" w:hAnsi="Arial" w:cs="Arial"/>
        <w:b/>
        <w:highlight w:val="yellow"/>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946C77" w14:textId="77777777" w:rsidR="00B94E56" w:rsidRDefault="00B94E56" w:rsidP="008D265D">
    <w:pPr>
      <w:pStyle w:val="Encabezado"/>
      <w:jc w:val="center"/>
      <w:rPr>
        <w:rFonts w:ascii="Arial" w:hAnsi="Arial"/>
        <w:b/>
        <w:lang w:val="es-MX"/>
      </w:rPr>
    </w:pPr>
  </w:p>
  <w:p w14:paraId="32936EBF" w14:textId="712ACF7D" w:rsidR="00F80E61" w:rsidRPr="00F80E61" w:rsidRDefault="00754F65" w:rsidP="00754F65">
    <w:pPr>
      <w:pStyle w:val="Encabezado"/>
      <w:tabs>
        <w:tab w:val="clear" w:pos="8838"/>
        <w:tab w:val="left" w:pos="6525"/>
      </w:tabs>
      <w:rPr>
        <w:rFonts w:ascii="Arial" w:hAnsi="Arial"/>
        <w:b/>
        <w:lang w:val="es-MX"/>
      </w:rPr>
    </w:pPr>
    <w:r>
      <w:rPr>
        <w:rFonts w:ascii="Arial" w:hAnsi="Arial"/>
        <w:b/>
        <w:lang w:val="es-MX"/>
      </w:rPr>
      <w:tab/>
    </w:r>
    <w:r>
      <w:rPr>
        <w:rFonts w:ascii="Arial" w:hAnsi="Arial"/>
        <w:b/>
        <w:lang w:val="es-MX"/>
      </w:rPr>
      <w:tab/>
    </w:r>
  </w:p>
  <w:p w14:paraId="2482B74A" w14:textId="6713958A" w:rsidR="00E27076" w:rsidRPr="00F80E61" w:rsidRDefault="00572F6B" w:rsidP="00572F6B">
    <w:pPr>
      <w:pStyle w:val="Encabezado"/>
      <w:tabs>
        <w:tab w:val="left" w:pos="1035"/>
        <w:tab w:val="center" w:pos="4702"/>
      </w:tabs>
      <w:rPr>
        <w:rFonts w:ascii="Arial" w:hAnsi="Arial"/>
        <w:b/>
        <w:lang w:val="es-MX"/>
      </w:rPr>
    </w:pPr>
    <w:r>
      <w:rPr>
        <w:rFonts w:ascii="Arial" w:hAnsi="Arial"/>
        <w:b/>
        <w:lang w:val="es-MX"/>
      </w:rPr>
      <w:tab/>
    </w:r>
    <w:r>
      <w:rPr>
        <w:rFonts w:ascii="Arial" w:hAnsi="Arial"/>
        <w:b/>
        <w:lang w:val="es-MX"/>
      </w:rPr>
      <w:tab/>
    </w:r>
    <w:r>
      <w:rPr>
        <w:rFonts w:ascii="Arial" w:hAnsi="Arial"/>
        <w:b/>
        <w:lang w:val="es-MX"/>
      </w:rPr>
      <w:tab/>
    </w:r>
  </w:p>
  <w:p w14:paraId="603A0FA6" w14:textId="37EA15F7" w:rsidR="000C302B" w:rsidRDefault="00572F6B" w:rsidP="000C302B">
    <w:pPr>
      <w:pStyle w:val="Encabezado"/>
      <w:jc w:val="center"/>
      <w:rPr>
        <w:rFonts w:ascii="Arial" w:hAnsi="Arial"/>
        <w:b/>
        <w:sz w:val="22"/>
      </w:rPr>
    </w:pPr>
    <w:r>
      <w:rPr>
        <w:rFonts w:ascii="Signet Roundhand ATT" w:hAnsi="Signet Roundhand ATT"/>
        <w:noProof/>
        <w:lang w:eastAsia="es-CO"/>
      </w:rPr>
      <w:drawing>
        <wp:anchor distT="0" distB="0" distL="114300" distR="114300" simplePos="0" relativeHeight="251667456" behindDoc="0" locked="0" layoutInCell="1" allowOverlap="1" wp14:anchorId="6EDECBB2" wp14:editId="41FC10A8">
          <wp:simplePos x="0" y="0"/>
          <wp:positionH relativeFrom="column">
            <wp:posOffset>2367915</wp:posOffset>
          </wp:positionH>
          <wp:positionV relativeFrom="paragraph">
            <wp:posOffset>58259</wp:posOffset>
          </wp:positionV>
          <wp:extent cx="1237615" cy="1054735"/>
          <wp:effectExtent l="0" t="0" r="0" b="0"/>
          <wp:wrapNone/>
          <wp:docPr id="105430989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7615" cy="1054735"/>
                  </a:xfrm>
                  <a:prstGeom prst="rect">
                    <a:avLst/>
                  </a:prstGeom>
                  <a:noFill/>
                </pic:spPr>
              </pic:pic>
            </a:graphicData>
          </a:graphic>
          <wp14:sizeRelH relativeFrom="page">
            <wp14:pctWidth>0</wp14:pctWidth>
          </wp14:sizeRelH>
          <wp14:sizeRelV relativeFrom="page">
            <wp14:pctHeight>0</wp14:pctHeight>
          </wp14:sizeRelV>
        </wp:anchor>
      </w:drawing>
    </w:r>
    <w:r w:rsidR="009871FC" w:rsidRPr="00F80E61">
      <w:rPr>
        <w:noProof/>
        <w:lang w:eastAsia="es-CO"/>
      </w:rPr>
      <mc:AlternateContent>
        <mc:Choice Requires="wps">
          <w:drawing>
            <wp:anchor distT="4294967293" distB="4294967293" distL="114297" distR="114297" simplePos="0" relativeHeight="251658240" behindDoc="0" locked="0" layoutInCell="0" allowOverlap="1" wp14:anchorId="2BB5A5EC" wp14:editId="0B9676D8">
              <wp:simplePos x="0" y="0"/>
              <wp:positionH relativeFrom="column">
                <wp:posOffset>2660014</wp:posOffset>
              </wp:positionH>
              <wp:positionV relativeFrom="paragraph">
                <wp:posOffset>357504</wp:posOffset>
              </wp:positionV>
              <wp:extent cx="0" cy="0"/>
              <wp:effectExtent l="0" t="0" r="0" b="0"/>
              <wp:wrapNone/>
              <wp:docPr id="2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FA2F7B" id="Line 5" o:spid="_x0000_s1026" style="position:absolute;z-index:251658240;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209.45pt,28.15pt" to="209.4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GnMSgDbAAAACQEAAA8AAABkcnMvZG93bnJldi54bWxMj8FOwkAQhu8mvsNm&#10;TLwQ2AJKsHZLjNqbF1DideiObWN3tnQXqD69Yzjocf758s832WpwrTpSHxrPBqaTBBRx6W3DlYG3&#10;12K8BBUissXWMxn4ogCr/PIiw9T6E6/puImVkhIOKRqoY+xSrUNZk8Mw8R2x7D587zDK2Ffa9niS&#10;ctfqWZIstMOG5UKNHT3WVH5uDs5AKLa0L75H5Sh5n1eeZvunl2c05vpqeLgHFWmIfzD86os65OK0&#10;8we2QbUGbqbLO0EN3C7moAQ4B7tzoPNM//8g/wEAAP//AwBQSwECLQAUAAYACAAAACEAtoM4kv4A&#10;AADhAQAAEwAAAAAAAAAAAAAAAAAAAAAAW0NvbnRlbnRfVHlwZXNdLnhtbFBLAQItABQABgAIAAAA&#10;IQA4/SH/1gAAAJQBAAALAAAAAAAAAAAAAAAAAC8BAABfcmVscy8ucmVsc1BLAQItABQABgAIAAAA&#10;IQDGsK0bpwEAAEIDAAAOAAAAAAAAAAAAAAAAAC4CAABkcnMvZTJvRG9jLnhtbFBLAQItABQABgAI&#10;AAAAIQBpzEoA2wAAAAkBAAAPAAAAAAAAAAAAAAAAAAEEAABkcnMvZG93bnJldi54bWxQSwUGAAAA&#10;AAQABADzAAAACQUAAAAA&#10;" o:allowincell="f"/>
          </w:pict>
        </mc:Fallback>
      </mc:AlternateContent>
    </w:r>
  </w:p>
  <w:p w14:paraId="7D891EA2" w14:textId="2A5980D2" w:rsidR="00572F6B" w:rsidRPr="00D919A3" w:rsidRDefault="007B0D20" w:rsidP="000C302B">
    <w:pPr>
      <w:pStyle w:val="Encabezado"/>
      <w:jc w:val="center"/>
      <w:rPr>
        <w:rFonts w:ascii="Arial" w:hAnsi="Arial"/>
        <w:b/>
      </w:rPr>
    </w:pPr>
    <w:r>
      <w:rPr>
        <w:rFonts w:ascii="Signet Roundhand ATT" w:hAnsi="Signet Roundhand ATT"/>
        <w:noProof/>
        <w:lang w:eastAsia="es-CO"/>
      </w:rPr>
      <mc:AlternateContent>
        <mc:Choice Requires="wps">
          <w:drawing>
            <wp:anchor distT="0" distB="0" distL="114300" distR="114300" simplePos="0" relativeHeight="251666432" behindDoc="1" locked="0" layoutInCell="1" allowOverlap="1" wp14:anchorId="39775D7E" wp14:editId="7E17D85E">
              <wp:simplePos x="0" y="0"/>
              <wp:positionH relativeFrom="column">
                <wp:posOffset>-264887</wp:posOffset>
              </wp:positionH>
              <wp:positionV relativeFrom="paragraph">
                <wp:posOffset>161864</wp:posOffset>
              </wp:positionV>
              <wp:extent cx="6489065" cy="9979361"/>
              <wp:effectExtent l="0" t="0" r="13335" b="15875"/>
              <wp:wrapNone/>
              <wp:docPr id="907853075" name="Rectángulo 9"/>
              <wp:cNvGraphicFramePr/>
              <a:graphic xmlns:a="http://schemas.openxmlformats.org/drawingml/2006/main">
                <a:graphicData uri="http://schemas.microsoft.com/office/word/2010/wordprocessingShape">
                  <wps:wsp>
                    <wps:cNvSpPr/>
                    <wps:spPr>
                      <a:xfrm>
                        <a:off x="0" y="0"/>
                        <a:ext cx="6489065" cy="9979361"/>
                      </a:xfrm>
                      <a:prstGeom prst="rect">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32225" id="Rectángulo 9" o:spid="_x0000_s1026" style="position:absolute;margin-left:-20.85pt;margin-top:12.75pt;width:510.95pt;height:785.8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6oLVAIAAAAFAAAOAAAAZHJzL2Uyb0RvYy54bWysVMFuGjEQvVfqP1i+lwUKJCCWCBFRVUIJ&#10;Kqlydrw2rOr1uGPDQr++YwMLSlEPVS/esWfezPj5zY4f9pVhO4W+BJvzTqvNmbISitKuc/79Zf7p&#10;njMfhC2EAatyflCeP0w+fhjXbqS6sAFTKGSUxPpR7XK+CcGNsszLjaqEb4FTlpwasBKBtrjOChQ1&#10;Za9M1m23B1kNWDgEqbyn08ejk09Sfq2VDM9aexWYyTn1FtKKaX2LazYZi9EahduU8tSG+IcuKlFa&#10;KtqkehRBsC2Wf6SqSongQYeWhCoDrUup0h3oNp32u9usNsKpdBcix7uGJv//0sqn3cotkWionR95&#10;MuMt9hqr+KX+2D6RdWjIUvvAJB0OevfD9qDPmSTfcHg3/DzoRDqzC9yhD18UVCwaOUd6jUSS2C18&#10;OIaeQ2I1C/PSmPQixrKasva7/ZTy0luywsGoCDD2m9KsLKibbkqcZKNmBtlO0IMXP84dpcgI0VSh&#10;AXVugUw4g06xEaaSlBpg+xbwUq2JThXBhgZYlRbw72B9jCcir+4azTcoDktkCEcReyfnJfG6ED4s&#10;BZJqSd80ieGZFm2A+IOTxdkG8Net8xhPYiIvZzVNQc79z61AxZn5aklmw06vF8cmbXr9uy5t8Nrz&#10;du2x22oGxHuHZt7JZMb4YM6mRqheaWCnsSq5hJVUO+cy4HkzC8fppJGXajpNYTQqToSFXTkZk0dW&#10;o25e9q8C3UlcgXT5BOeJEaN3GjvGRqSF6TaALpMAL7ye+KYxSxI+/RLiHF/vU9TlxzX5DQAA//8D&#10;AFBLAwQUAAYACAAAACEAtMDMQeEAAAALAQAADwAAAGRycy9kb3ducmV2LnhtbEyPwU7DMBBE70j8&#10;g7VIvaDWSdQ0TYhTQaXe4ECKxNWN3SSqvQ6x24S/ZznBcTVPM2/L3WwNu+nR9w4FxKsImMbGqR5b&#10;AR/Hw3ILzAeJShqHWsC39rCr7u9KWSg34bu+1aFlVIK+kAK6EIaCc9902kq/coNGys5utDLQObZc&#10;jXKicmt4EkUbbmWPtNDJQe873VzqqxUwvXzNss7M2aj6mF8+X/PHDb4JsXiYn5+ABT2HPxh+9Ukd&#10;KnI6uSsqz4yA5TrOCBWQpCkwAvJtlAA7EZnmWQy8Kvn/H6ofAAAA//8DAFBLAQItABQABgAIAAAA&#10;IQC2gziS/gAAAOEBAAATAAAAAAAAAAAAAAAAAAAAAABbQ29udGVudF9UeXBlc10ueG1sUEsBAi0A&#10;FAAGAAgAAAAhADj9If/WAAAAlAEAAAsAAAAAAAAAAAAAAAAALwEAAF9yZWxzLy5yZWxzUEsBAi0A&#10;FAAGAAgAAAAhAI1jqgtUAgAAAAUAAA4AAAAAAAAAAAAAAAAALgIAAGRycy9lMm9Eb2MueG1sUEsB&#10;Ai0AFAAGAAgAAAAhALTAzEHhAAAACwEAAA8AAAAAAAAAAAAAAAAArgQAAGRycy9kb3ducmV2Lnht&#10;bFBLBQYAAAAABAAEAPMAAAC8BQAAAAA=&#10;" filled="f" strokecolor="black [3200]"/>
          </w:pict>
        </mc:Fallback>
      </mc:AlternateContent>
    </w:r>
  </w:p>
  <w:p w14:paraId="3084CFB2" w14:textId="407CE169" w:rsidR="007B0D20" w:rsidRDefault="007B0D20" w:rsidP="000C302B">
    <w:pPr>
      <w:pStyle w:val="Encabezado"/>
      <w:jc w:val="center"/>
      <w:rPr>
        <w:rFonts w:ascii="Arial" w:hAnsi="Arial"/>
        <w:b/>
        <w:sz w:val="22"/>
      </w:rPr>
    </w:pPr>
  </w:p>
  <w:p w14:paraId="697CBDEF" w14:textId="050CBADF" w:rsidR="007B0D20" w:rsidRDefault="007B0D20" w:rsidP="000C302B">
    <w:pPr>
      <w:pStyle w:val="Encabezado"/>
      <w:jc w:val="center"/>
      <w:rPr>
        <w:rFonts w:ascii="Arial" w:hAnsi="Arial"/>
        <w:b/>
        <w:sz w:val="22"/>
      </w:rPr>
    </w:pPr>
  </w:p>
  <w:p w14:paraId="25C54D30" w14:textId="77777777" w:rsidR="007B0D20" w:rsidRDefault="007B0D20" w:rsidP="000C302B">
    <w:pPr>
      <w:pStyle w:val="Encabezado"/>
      <w:jc w:val="center"/>
      <w:rPr>
        <w:rFonts w:ascii="Arial" w:hAnsi="Arial"/>
        <w:b/>
        <w:sz w:val="22"/>
      </w:rPr>
    </w:pPr>
  </w:p>
  <w:p w14:paraId="39102AC7" w14:textId="77777777" w:rsidR="007B0D20" w:rsidRDefault="007B0D20" w:rsidP="000C302B">
    <w:pPr>
      <w:pStyle w:val="Encabezado"/>
      <w:jc w:val="center"/>
      <w:rPr>
        <w:rFonts w:ascii="Arial" w:hAnsi="Arial"/>
        <w:b/>
        <w:sz w:val="22"/>
      </w:rPr>
    </w:pPr>
  </w:p>
  <w:p w14:paraId="61322701" w14:textId="77777777" w:rsidR="007B0D20" w:rsidRDefault="007B0D20" w:rsidP="000C302B">
    <w:pPr>
      <w:pStyle w:val="Encabezado"/>
      <w:jc w:val="center"/>
      <w:rPr>
        <w:rFonts w:ascii="Arial" w:hAnsi="Arial"/>
        <w:b/>
        <w:sz w:val="22"/>
      </w:rPr>
    </w:pPr>
  </w:p>
  <w:p w14:paraId="69940F0E" w14:textId="3C45EA16" w:rsidR="000C302B" w:rsidRDefault="000C302B" w:rsidP="000C302B">
    <w:pPr>
      <w:pStyle w:val="Encabezado"/>
      <w:jc w:val="center"/>
      <w:rPr>
        <w:rFonts w:ascii="Arial" w:hAnsi="Arial"/>
        <w:b/>
        <w:sz w:val="16"/>
        <w:szCs w:val="16"/>
      </w:rPr>
    </w:pPr>
    <w:r>
      <w:rPr>
        <w:rFonts w:ascii="Arial" w:hAnsi="Arial"/>
        <w:b/>
        <w:sz w:val="22"/>
      </w:rPr>
      <w:t>RESOLUCIÓN N</w:t>
    </w:r>
    <w:r w:rsidR="007B0D20">
      <w:rPr>
        <w:rFonts w:ascii="Arial" w:hAnsi="Arial"/>
        <w:b/>
        <w:sz w:val="22"/>
      </w:rPr>
      <w:t>Ú</w:t>
    </w:r>
    <w:r>
      <w:rPr>
        <w:rFonts w:ascii="Arial" w:hAnsi="Arial"/>
        <w:b/>
        <w:sz w:val="22"/>
      </w:rPr>
      <w:t>MERO</w:t>
    </w:r>
    <w:r w:rsidR="007B0D20">
      <w:rPr>
        <w:rFonts w:ascii="Arial" w:hAnsi="Arial"/>
        <w:b/>
        <w:sz w:val="22"/>
      </w:rPr>
      <w:t xml:space="preserve"> RUP04802025 </w:t>
    </w:r>
    <w:r>
      <w:rPr>
        <w:rFonts w:ascii="Arial" w:hAnsi="Arial"/>
        <w:b/>
        <w:sz w:val="22"/>
      </w:rPr>
      <w:t>D</w:t>
    </w:r>
    <w:r w:rsidR="007B0D20">
      <w:rPr>
        <w:rFonts w:ascii="Arial" w:hAnsi="Arial"/>
        <w:b/>
        <w:sz w:val="22"/>
      </w:rPr>
      <w:t>EL 30 DE DICIEMBRE DE 2025</w:t>
    </w:r>
    <w:r>
      <w:rPr>
        <w:rFonts w:ascii="Arial" w:hAnsi="Arial"/>
        <w:b/>
        <w:sz w:val="22"/>
      </w:rPr>
      <w:t xml:space="preserve">                         </w:t>
    </w:r>
  </w:p>
  <w:p w14:paraId="70126E9D" w14:textId="77777777" w:rsidR="00B94E56" w:rsidRPr="00E97ED6" w:rsidRDefault="00B94E56" w:rsidP="003A06C9">
    <w:pPr>
      <w:pStyle w:val="Encabezado"/>
      <w:ind w:left="851" w:right="902"/>
      <w:jc w:val="cent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31804F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85F5AF1"/>
    <w:multiLevelType w:val="hybridMultilevel"/>
    <w:tmpl w:val="37EA7CE0"/>
    <w:lvl w:ilvl="0" w:tplc="04090001">
      <w:start w:val="1"/>
      <w:numFmt w:val="bullet"/>
      <w:lvlText w:val=""/>
      <w:lvlJc w:val="left"/>
      <w:pPr>
        <w:ind w:left="1147" w:hanging="360"/>
      </w:pPr>
      <w:rPr>
        <w:rFonts w:ascii="Symbol" w:hAnsi="Symbol" w:hint="default"/>
      </w:rPr>
    </w:lvl>
    <w:lvl w:ilvl="1" w:tplc="04090003" w:tentative="1">
      <w:start w:val="1"/>
      <w:numFmt w:val="bullet"/>
      <w:lvlText w:val="o"/>
      <w:lvlJc w:val="left"/>
      <w:pPr>
        <w:ind w:left="1867" w:hanging="360"/>
      </w:pPr>
      <w:rPr>
        <w:rFonts w:ascii="Courier New" w:hAnsi="Courier New" w:cs="Courier New" w:hint="default"/>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2" w15:restartNumberingAfterBreak="0">
    <w:nsid w:val="0FEC1296"/>
    <w:multiLevelType w:val="hybridMultilevel"/>
    <w:tmpl w:val="2758D302"/>
    <w:lvl w:ilvl="0" w:tplc="93F8100C">
      <w:start w:val="1"/>
      <w:numFmt w:val="decimal"/>
      <w:lvlText w:val="%1."/>
      <w:lvlJc w:val="left"/>
      <w:pPr>
        <w:ind w:left="720" w:hanging="360"/>
      </w:pPr>
      <w:rPr>
        <w:rFonts w:ascii="Arial" w:hAnsi="Arial" w:cs="Arial" w:hint="default"/>
        <w:sz w:val="24"/>
        <w:szCs w:val="24"/>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F6F0BCF"/>
    <w:multiLevelType w:val="hybridMultilevel"/>
    <w:tmpl w:val="CE760830"/>
    <w:lvl w:ilvl="0" w:tplc="04090001">
      <w:start w:val="1"/>
      <w:numFmt w:val="bullet"/>
      <w:lvlText w:val=""/>
      <w:lvlJc w:val="left"/>
      <w:pPr>
        <w:ind w:left="982" w:hanging="360"/>
      </w:pPr>
      <w:rPr>
        <w:rFonts w:ascii="Symbol" w:hAnsi="Symbol" w:hint="default"/>
      </w:rPr>
    </w:lvl>
    <w:lvl w:ilvl="1" w:tplc="04090003" w:tentative="1">
      <w:start w:val="1"/>
      <w:numFmt w:val="bullet"/>
      <w:lvlText w:val="o"/>
      <w:lvlJc w:val="left"/>
      <w:pPr>
        <w:ind w:left="1702" w:hanging="360"/>
      </w:pPr>
      <w:rPr>
        <w:rFonts w:ascii="Courier New" w:hAnsi="Courier New" w:cs="Courier New" w:hint="default"/>
      </w:rPr>
    </w:lvl>
    <w:lvl w:ilvl="2" w:tplc="04090005" w:tentative="1">
      <w:start w:val="1"/>
      <w:numFmt w:val="bullet"/>
      <w:lvlText w:val=""/>
      <w:lvlJc w:val="left"/>
      <w:pPr>
        <w:ind w:left="2422" w:hanging="360"/>
      </w:pPr>
      <w:rPr>
        <w:rFonts w:ascii="Wingdings" w:hAnsi="Wingdings" w:hint="default"/>
      </w:rPr>
    </w:lvl>
    <w:lvl w:ilvl="3" w:tplc="04090001" w:tentative="1">
      <w:start w:val="1"/>
      <w:numFmt w:val="bullet"/>
      <w:lvlText w:val=""/>
      <w:lvlJc w:val="left"/>
      <w:pPr>
        <w:ind w:left="3142" w:hanging="360"/>
      </w:pPr>
      <w:rPr>
        <w:rFonts w:ascii="Symbol" w:hAnsi="Symbol" w:hint="default"/>
      </w:rPr>
    </w:lvl>
    <w:lvl w:ilvl="4" w:tplc="04090003" w:tentative="1">
      <w:start w:val="1"/>
      <w:numFmt w:val="bullet"/>
      <w:lvlText w:val="o"/>
      <w:lvlJc w:val="left"/>
      <w:pPr>
        <w:ind w:left="3862" w:hanging="360"/>
      </w:pPr>
      <w:rPr>
        <w:rFonts w:ascii="Courier New" w:hAnsi="Courier New" w:cs="Courier New" w:hint="default"/>
      </w:rPr>
    </w:lvl>
    <w:lvl w:ilvl="5" w:tplc="04090005" w:tentative="1">
      <w:start w:val="1"/>
      <w:numFmt w:val="bullet"/>
      <w:lvlText w:val=""/>
      <w:lvlJc w:val="left"/>
      <w:pPr>
        <w:ind w:left="4582" w:hanging="360"/>
      </w:pPr>
      <w:rPr>
        <w:rFonts w:ascii="Wingdings" w:hAnsi="Wingdings" w:hint="default"/>
      </w:rPr>
    </w:lvl>
    <w:lvl w:ilvl="6" w:tplc="04090001" w:tentative="1">
      <w:start w:val="1"/>
      <w:numFmt w:val="bullet"/>
      <w:lvlText w:val=""/>
      <w:lvlJc w:val="left"/>
      <w:pPr>
        <w:ind w:left="5302" w:hanging="360"/>
      </w:pPr>
      <w:rPr>
        <w:rFonts w:ascii="Symbol" w:hAnsi="Symbol" w:hint="default"/>
      </w:rPr>
    </w:lvl>
    <w:lvl w:ilvl="7" w:tplc="04090003" w:tentative="1">
      <w:start w:val="1"/>
      <w:numFmt w:val="bullet"/>
      <w:lvlText w:val="o"/>
      <w:lvlJc w:val="left"/>
      <w:pPr>
        <w:ind w:left="6022" w:hanging="360"/>
      </w:pPr>
      <w:rPr>
        <w:rFonts w:ascii="Courier New" w:hAnsi="Courier New" w:cs="Courier New" w:hint="default"/>
      </w:rPr>
    </w:lvl>
    <w:lvl w:ilvl="8" w:tplc="04090005" w:tentative="1">
      <w:start w:val="1"/>
      <w:numFmt w:val="bullet"/>
      <w:lvlText w:val=""/>
      <w:lvlJc w:val="left"/>
      <w:pPr>
        <w:ind w:left="6742" w:hanging="360"/>
      </w:pPr>
      <w:rPr>
        <w:rFonts w:ascii="Wingdings" w:hAnsi="Wingdings" w:hint="default"/>
      </w:rPr>
    </w:lvl>
  </w:abstractNum>
  <w:abstractNum w:abstractNumId="4" w15:restartNumberingAfterBreak="0">
    <w:nsid w:val="236F22A0"/>
    <w:multiLevelType w:val="multilevel"/>
    <w:tmpl w:val="FA506A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2E6EEC"/>
    <w:multiLevelType w:val="hybridMultilevel"/>
    <w:tmpl w:val="F7C4B068"/>
    <w:lvl w:ilvl="0" w:tplc="FA8A2508">
      <w:start w:val="1"/>
      <w:numFmt w:val="decimal"/>
      <w:lvlText w:val="%1."/>
      <w:lvlJc w:val="left"/>
      <w:pPr>
        <w:ind w:left="622" w:hanging="360"/>
      </w:pPr>
      <w:rPr>
        <w:rFonts w:hint="default"/>
      </w:rPr>
    </w:lvl>
    <w:lvl w:ilvl="1" w:tplc="04090019" w:tentative="1">
      <w:start w:val="1"/>
      <w:numFmt w:val="lowerLetter"/>
      <w:lvlText w:val="%2."/>
      <w:lvlJc w:val="left"/>
      <w:pPr>
        <w:ind w:left="1342" w:hanging="360"/>
      </w:pPr>
    </w:lvl>
    <w:lvl w:ilvl="2" w:tplc="0409001B" w:tentative="1">
      <w:start w:val="1"/>
      <w:numFmt w:val="lowerRoman"/>
      <w:lvlText w:val="%3."/>
      <w:lvlJc w:val="right"/>
      <w:pPr>
        <w:ind w:left="2062" w:hanging="180"/>
      </w:pPr>
    </w:lvl>
    <w:lvl w:ilvl="3" w:tplc="0409000F" w:tentative="1">
      <w:start w:val="1"/>
      <w:numFmt w:val="decimal"/>
      <w:lvlText w:val="%4."/>
      <w:lvlJc w:val="left"/>
      <w:pPr>
        <w:ind w:left="2782" w:hanging="360"/>
      </w:pPr>
    </w:lvl>
    <w:lvl w:ilvl="4" w:tplc="04090019" w:tentative="1">
      <w:start w:val="1"/>
      <w:numFmt w:val="lowerLetter"/>
      <w:lvlText w:val="%5."/>
      <w:lvlJc w:val="left"/>
      <w:pPr>
        <w:ind w:left="3502" w:hanging="360"/>
      </w:pPr>
    </w:lvl>
    <w:lvl w:ilvl="5" w:tplc="0409001B" w:tentative="1">
      <w:start w:val="1"/>
      <w:numFmt w:val="lowerRoman"/>
      <w:lvlText w:val="%6."/>
      <w:lvlJc w:val="right"/>
      <w:pPr>
        <w:ind w:left="4222" w:hanging="180"/>
      </w:pPr>
    </w:lvl>
    <w:lvl w:ilvl="6" w:tplc="0409000F" w:tentative="1">
      <w:start w:val="1"/>
      <w:numFmt w:val="decimal"/>
      <w:lvlText w:val="%7."/>
      <w:lvlJc w:val="left"/>
      <w:pPr>
        <w:ind w:left="4942" w:hanging="360"/>
      </w:pPr>
    </w:lvl>
    <w:lvl w:ilvl="7" w:tplc="04090019" w:tentative="1">
      <w:start w:val="1"/>
      <w:numFmt w:val="lowerLetter"/>
      <w:lvlText w:val="%8."/>
      <w:lvlJc w:val="left"/>
      <w:pPr>
        <w:ind w:left="5662" w:hanging="360"/>
      </w:pPr>
    </w:lvl>
    <w:lvl w:ilvl="8" w:tplc="0409001B" w:tentative="1">
      <w:start w:val="1"/>
      <w:numFmt w:val="lowerRoman"/>
      <w:lvlText w:val="%9."/>
      <w:lvlJc w:val="right"/>
      <w:pPr>
        <w:ind w:left="6382" w:hanging="180"/>
      </w:pPr>
    </w:lvl>
  </w:abstractNum>
  <w:abstractNum w:abstractNumId="6" w15:restartNumberingAfterBreak="0">
    <w:nsid w:val="3B5C6934"/>
    <w:multiLevelType w:val="hybridMultilevel"/>
    <w:tmpl w:val="6754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E540C5"/>
    <w:multiLevelType w:val="hybridMultilevel"/>
    <w:tmpl w:val="2918C668"/>
    <w:lvl w:ilvl="0" w:tplc="E2CA09CC">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5DA0A7F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0804F62"/>
    <w:multiLevelType w:val="hybridMultilevel"/>
    <w:tmpl w:val="06204D24"/>
    <w:lvl w:ilvl="0" w:tplc="502CF844">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 w15:restartNumberingAfterBreak="0">
    <w:nsid w:val="789244E3"/>
    <w:multiLevelType w:val="multilevel"/>
    <w:tmpl w:val="679C5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B06936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9106008">
    <w:abstractNumId w:val="10"/>
  </w:num>
  <w:num w:numId="2" w16cid:durableId="1038043863">
    <w:abstractNumId w:val="9"/>
  </w:num>
  <w:num w:numId="3" w16cid:durableId="841240601">
    <w:abstractNumId w:val="2"/>
  </w:num>
  <w:num w:numId="4" w16cid:durableId="294529773">
    <w:abstractNumId w:val="0"/>
  </w:num>
  <w:num w:numId="5" w16cid:durableId="117647206">
    <w:abstractNumId w:val="4"/>
  </w:num>
  <w:num w:numId="6" w16cid:durableId="78142547">
    <w:abstractNumId w:val="7"/>
  </w:num>
  <w:num w:numId="7" w16cid:durableId="474374852">
    <w:abstractNumId w:val="8"/>
  </w:num>
  <w:num w:numId="8" w16cid:durableId="4553456">
    <w:abstractNumId w:val="11"/>
  </w:num>
  <w:num w:numId="9" w16cid:durableId="41249967">
    <w:abstractNumId w:val="3"/>
  </w:num>
  <w:num w:numId="10" w16cid:durableId="1921482528">
    <w:abstractNumId w:val="1"/>
  </w:num>
  <w:num w:numId="11" w16cid:durableId="1866285629">
    <w:abstractNumId w:val="6"/>
  </w:num>
  <w:num w:numId="12" w16cid:durableId="560947799">
    <w:abstractNumId w:val="5"/>
  </w:num>
  <w:numIdMacAtCleanup w:val="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embedSystemFonts/>
  <w:gutterAtTop/>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D5D"/>
    <w:rsid w:val="00003219"/>
    <w:rsid w:val="00004C80"/>
    <w:rsid w:val="00004FA9"/>
    <w:rsid w:val="000062DD"/>
    <w:rsid w:val="00015C5F"/>
    <w:rsid w:val="00017745"/>
    <w:rsid w:val="00021F19"/>
    <w:rsid w:val="00023F84"/>
    <w:rsid w:val="00024582"/>
    <w:rsid w:val="0002683E"/>
    <w:rsid w:val="00026E33"/>
    <w:rsid w:val="000316E0"/>
    <w:rsid w:val="00031834"/>
    <w:rsid w:val="000321EB"/>
    <w:rsid w:val="000334B7"/>
    <w:rsid w:val="00035E14"/>
    <w:rsid w:val="000440AF"/>
    <w:rsid w:val="000445C5"/>
    <w:rsid w:val="00047539"/>
    <w:rsid w:val="000516BB"/>
    <w:rsid w:val="00053BEC"/>
    <w:rsid w:val="00063D4E"/>
    <w:rsid w:val="00065C79"/>
    <w:rsid w:val="00065E0D"/>
    <w:rsid w:val="00066DDC"/>
    <w:rsid w:val="000804D1"/>
    <w:rsid w:val="000834C4"/>
    <w:rsid w:val="000901D1"/>
    <w:rsid w:val="00090FAA"/>
    <w:rsid w:val="000915D4"/>
    <w:rsid w:val="00091627"/>
    <w:rsid w:val="0009304E"/>
    <w:rsid w:val="000961DC"/>
    <w:rsid w:val="000965CF"/>
    <w:rsid w:val="000A050C"/>
    <w:rsid w:val="000A23B2"/>
    <w:rsid w:val="000A3086"/>
    <w:rsid w:val="000A4C57"/>
    <w:rsid w:val="000B12DC"/>
    <w:rsid w:val="000B4FBB"/>
    <w:rsid w:val="000B79DD"/>
    <w:rsid w:val="000C302B"/>
    <w:rsid w:val="000C4211"/>
    <w:rsid w:val="000C4D64"/>
    <w:rsid w:val="000C6017"/>
    <w:rsid w:val="000D2E7E"/>
    <w:rsid w:val="000D3CC1"/>
    <w:rsid w:val="000E2210"/>
    <w:rsid w:val="000E2D5E"/>
    <w:rsid w:val="000E359B"/>
    <w:rsid w:val="000E363A"/>
    <w:rsid w:val="000E5538"/>
    <w:rsid w:val="000F1A12"/>
    <w:rsid w:val="000F365D"/>
    <w:rsid w:val="000F3FF4"/>
    <w:rsid w:val="000F406A"/>
    <w:rsid w:val="000F429A"/>
    <w:rsid w:val="000F43CC"/>
    <w:rsid w:val="000F71AE"/>
    <w:rsid w:val="00100341"/>
    <w:rsid w:val="00101061"/>
    <w:rsid w:val="001101D7"/>
    <w:rsid w:val="00112E6D"/>
    <w:rsid w:val="0011368D"/>
    <w:rsid w:val="001159E3"/>
    <w:rsid w:val="00115AEA"/>
    <w:rsid w:val="00116483"/>
    <w:rsid w:val="001215C9"/>
    <w:rsid w:val="0012328B"/>
    <w:rsid w:val="00125740"/>
    <w:rsid w:val="00127BBD"/>
    <w:rsid w:val="00130AF2"/>
    <w:rsid w:val="00131800"/>
    <w:rsid w:val="001332E0"/>
    <w:rsid w:val="001342CB"/>
    <w:rsid w:val="001366D4"/>
    <w:rsid w:val="00137F7C"/>
    <w:rsid w:val="00142D03"/>
    <w:rsid w:val="001435DB"/>
    <w:rsid w:val="0014544E"/>
    <w:rsid w:val="00147B6E"/>
    <w:rsid w:val="00150C8C"/>
    <w:rsid w:val="00161647"/>
    <w:rsid w:val="00161BC3"/>
    <w:rsid w:val="00163111"/>
    <w:rsid w:val="001664C1"/>
    <w:rsid w:val="00166A61"/>
    <w:rsid w:val="001674C2"/>
    <w:rsid w:val="00173FE8"/>
    <w:rsid w:val="00182969"/>
    <w:rsid w:val="00184043"/>
    <w:rsid w:val="00186254"/>
    <w:rsid w:val="00190748"/>
    <w:rsid w:val="00194B80"/>
    <w:rsid w:val="00195666"/>
    <w:rsid w:val="001957F7"/>
    <w:rsid w:val="001A0590"/>
    <w:rsid w:val="001A07DA"/>
    <w:rsid w:val="001A0EF5"/>
    <w:rsid w:val="001A319D"/>
    <w:rsid w:val="001A321E"/>
    <w:rsid w:val="001A605E"/>
    <w:rsid w:val="001A6105"/>
    <w:rsid w:val="001B1418"/>
    <w:rsid w:val="001B3944"/>
    <w:rsid w:val="001B5971"/>
    <w:rsid w:val="001C0BFD"/>
    <w:rsid w:val="001C1802"/>
    <w:rsid w:val="001C2EE9"/>
    <w:rsid w:val="001C3F2A"/>
    <w:rsid w:val="001C5797"/>
    <w:rsid w:val="001C6D08"/>
    <w:rsid w:val="001C7591"/>
    <w:rsid w:val="001D0BFD"/>
    <w:rsid w:val="001D224C"/>
    <w:rsid w:val="001D5B5F"/>
    <w:rsid w:val="001D64D1"/>
    <w:rsid w:val="001E2367"/>
    <w:rsid w:val="001F3714"/>
    <w:rsid w:val="001F474B"/>
    <w:rsid w:val="001F6E12"/>
    <w:rsid w:val="001F78CE"/>
    <w:rsid w:val="001F7DEB"/>
    <w:rsid w:val="00206E95"/>
    <w:rsid w:val="00211117"/>
    <w:rsid w:val="00212C9D"/>
    <w:rsid w:val="00215C17"/>
    <w:rsid w:val="00216233"/>
    <w:rsid w:val="00216DA5"/>
    <w:rsid w:val="002173AB"/>
    <w:rsid w:val="00221ECC"/>
    <w:rsid w:val="00227995"/>
    <w:rsid w:val="00233209"/>
    <w:rsid w:val="002367F4"/>
    <w:rsid w:val="00236DBF"/>
    <w:rsid w:val="0024001F"/>
    <w:rsid w:val="00242D04"/>
    <w:rsid w:val="0024329B"/>
    <w:rsid w:val="00243A0E"/>
    <w:rsid w:val="00245F71"/>
    <w:rsid w:val="0024629D"/>
    <w:rsid w:val="002475E5"/>
    <w:rsid w:val="00247B17"/>
    <w:rsid w:val="002500F0"/>
    <w:rsid w:val="00250937"/>
    <w:rsid w:val="002514A3"/>
    <w:rsid w:val="00251981"/>
    <w:rsid w:val="00252EBE"/>
    <w:rsid w:val="00254226"/>
    <w:rsid w:val="00254F20"/>
    <w:rsid w:val="00255347"/>
    <w:rsid w:val="002564D6"/>
    <w:rsid w:val="0025672B"/>
    <w:rsid w:val="00260D79"/>
    <w:rsid w:val="0026415F"/>
    <w:rsid w:val="002670D9"/>
    <w:rsid w:val="00274FC6"/>
    <w:rsid w:val="00276D01"/>
    <w:rsid w:val="00281CC8"/>
    <w:rsid w:val="00284C35"/>
    <w:rsid w:val="002851C1"/>
    <w:rsid w:val="002856A2"/>
    <w:rsid w:val="00287FC6"/>
    <w:rsid w:val="002922E4"/>
    <w:rsid w:val="002931E1"/>
    <w:rsid w:val="00293DF8"/>
    <w:rsid w:val="00296CC4"/>
    <w:rsid w:val="002A011F"/>
    <w:rsid w:val="002A1A01"/>
    <w:rsid w:val="002A1FD7"/>
    <w:rsid w:val="002A55F4"/>
    <w:rsid w:val="002A62EF"/>
    <w:rsid w:val="002A7CA8"/>
    <w:rsid w:val="002B0D6E"/>
    <w:rsid w:val="002B12DB"/>
    <w:rsid w:val="002B13F6"/>
    <w:rsid w:val="002B1CF3"/>
    <w:rsid w:val="002B34D2"/>
    <w:rsid w:val="002C3199"/>
    <w:rsid w:val="002C5C49"/>
    <w:rsid w:val="002C7966"/>
    <w:rsid w:val="002D0756"/>
    <w:rsid w:val="002D1DEA"/>
    <w:rsid w:val="002E05AB"/>
    <w:rsid w:val="002E1DA9"/>
    <w:rsid w:val="002E3B6D"/>
    <w:rsid w:val="002E454C"/>
    <w:rsid w:val="002F0FEB"/>
    <w:rsid w:val="002F1BED"/>
    <w:rsid w:val="002F2C1C"/>
    <w:rsid w:val="002F2E53"/>
    <w:rsid w:val="002F56C3"/>
    <w:rsid w:val="0030047B"/>
    <w:rsid w:val="0030131A"/>
    <w:rsid w:val="00302082"/>
    <w:rsid w:val="00302A5E"/>
    <w:rsid w:val="0030478A"/>
    <w:rsid w:val="00305AC1"/>
    <w:rsid w:val="00306D66"/>
    <w:rsid w:val="00306EB7"/>
    <w:rsid w:val="0031089C"/>
    <w:rsid w:val="00310F6A"/>
    <w:rsid w:val="00311E5E"/>
    <w:rsid w:val="00312817"/>
    <w:rsid w:val="0031282F"/>
    <w:rsid w:val="0031574B"/>
    <w:rsid w:val="003166BB"/>
    <w:rsid w:val="00316886"/>
    <w:rsid w:val="003213C9"/>
    <w:rsid w:val="003220E5"/>
    <w:rsid w:val="00324CA7"/>
    <w:rsid w:val="0032629B"/>
    <w:rsid w:val="003269D3"/>
    <w:rsid w:val="00330E5A"/>
    <w:rsid w:val="003324D1"/>
    <w:rsid w:val="00336DEC"/>
    <w:rsid w:val="00337F88"/>
    <w:rsid w:val="00341C2F"/>
    <w:rsid w:val="00343CAD"/>
    <w:rsid w:val="0034448D"/>
    <w:rsid w:val="0034462D"/>
    <w:rsid w:val="003451BB"/>
    <w:rsid w:val="00345A8E"/>
    <w:rsid w:val="00352835"/>
    <w:rsid w:val="00353273"/>
    <w:rsid w:val="00353B45"/>
    <w:rsid w:val="0035798C"/>
    <w:rsid w:val="00357F83"/>
    <w:rsid w:val="00360B0E"/>
    <w:rsid w:val="00360F26"/>
    <w:rsid w:val="00367C45"/>
    <w:rsid w:val="00373918"/>
    <w:rsid w:val="003751C3"/>
    <w:rsid w:val="00376FBB"/>
    <w:rsid w:val="00383162"/>
    <w:rsid w:val="003845A0"/>
    <w:rsid w:val="00386C1F"/>
    <w:rsid w:val="0038717D"/>
    <w:rsid w:val="00387D32"/>
    <w:rsid w:val="00391B6A"/>
    <w:rsid w:val="00391C92"/>
    <w:rsid w:val="00393B87"/>
    <w:rsid w:val="00397589"/>
    <w:rsid w:val="00397A70"/>
    <w:rsid w:val="003A06C9"/>
    <w:rsid w:val="003A201A"/>
    <w:rsid w:val="003A4925"/>
    <w:rsid w:val="003A5156"/>
    <w:rsid w:val="003A7169"/>
    <w:rsid w:val="003B26E8"/>
    <w:rsid w:val="003B2B54"/>
    <w:rsid w:val="003B3DE6"/>
    <w:rsid w:val="003B3E1D"/>
    <w:rsid w:val="003B4E98"/>
    <w:rsid w:val="003B7B74"/>
    <w:rsid w:val="003C03EA"/>
    <w:rsid w:val="003C0A37"/>
    <w:rsid w:val="003C48A5"/>
    <w:rsid w:val="003C6613"/>
    <w:rsid w:val="003C688A"/>
    <w:rsid w:val="003D4902"/>
    <w:rsid w:val="003D534A"/>
    <w:rsid w:val="003E0319"/>
    <w:rsid w:val="003E526E"/>
    <w:rsid w:val="003E79A9"/>
    <w:rsid w:val="003F0E77"/>
    <w:rsid w:val="003F2484"/>
    <w:rsid w:val="003F2840"/>
    <w:rsid w:val="003F3745"/>
    <w:rsid w:val="003F5F51"/>
    <w:rsid w:val="003F7081"/>
    <w:rsid w:val="003F79A4"/>
    <w:rsid w:val="003F7EAF"/>
    <w:rsid w:val="0040029D"/>
    <w:rsid w:val="00406466"/>
    <w:rsid w:val="00407827"/>
    <w:rsid w:val="00411A6F"/>
    <w:rsid w:val="00411AF4"/>
    <w:rsid w:val="00413E7E"/>
    <w:rsid w:val="00417E62"/>
    <w:rsid w:val="00421662"/>
    <w:rsid w:val="00421F0C"/>
    <w:rsid w:val="0042289D"/>
    <w:rsid w:val="00423D5A"/>
    <w:rsid w:val="00424930"/>
    <w:rsid w:val="004266F4"/>
    <w:rsid w:val="00426E47"/>
    <w:rsid w:val="0043229A"/>
    <w:rsid w:val="00432BB5"/>
    <w:rsid w:val="00436C7E"/>
    <w:rsid w:val="004448C1"/>
    <w:rsid w:val="00445875"/>
    <w:rsid w:val="00445AC6"/>
    <w:rsid w:val="00451661"/>
    <w:rsid w:val="00453266"/>
    <w:rsid w:val="004546A8"/>
    <w:rsid w:val="0046057E"/>
    <w:rsid w:val="00461720"/>
    <w:rsid w:val="00461B76"/>
    <w:rsid w:val="004627C3"/>
    <w:rsid w:val="00463BDC"/>
    <w:rsid w:val="00463C5F"/>
    <w:rsid w:val="0047019A"/>
    <w:rsid w:val="00470AE7"/>
    <w:rsid w:val="00471648"/>
    <w:rsid w:val="004722D6"/>
    <w:rsid w:val="0047746A"/>
    <w:rsid w:val="00481DDE"/>
    <w:rsid w:val="0048348D"/>
    <w:rsid w:val="0048652E"/>
    <w:rsid w:val="0048729D"/>
    <w:rsid w:val="00490E94"/>
    <w:rsid w:val="004A66D2"/>
    <w:rsid w:val="004B013B"/>
    <w:rsid w:val="004B1F33"/>
    <w:rsid w:val="004B4FBF"/>
    <w:rsid w:val="004B6512"/>
    <w:rsid w:val="004B73C6"/>
    <w:rsid w:val="004C0907"/>
    <w:rsid w:val="004C12BE"/>
    <w:rsid w:val="004C23C0"/>
    <w:rsid w:val="004C2420"/>
    <w:rsid w:val="004C56A0"/>
    <w:rsid w:val="004C7AA5"/>
    <w:rsid w:val="004D0729"/>
    <w:rsid w:val="004D4256"/>
    <w:rsid w:val="004E28A6"/>
    <w:rsid w:val="004E2C21"/>
    <w:rsid w:val="004E4F2D"/>
    <w:rsid w:val="004E717E"/>
    <w:rsid w:val="004F0DF3"/>
    <w:rsid w:val="004F1174"/>
    <w:rsid w:val="004F134A"/>
    <w:rsid w:val="004F38B0"/>
    <w:rsid w:val="004F4BCE"/>
    <w:rsid w:val="004F59AD"/>
    <w:rsid w:val="004F6E07"/>
    <w:rsid w:val="004F75A3"/>
    <w:rsid w:val="0050219A"/>
    <w:rsid w:val="005028AC"/>
    <w:rsid w:val="00504264"/>
    <w:rsid w:val="00504B75"/>
    <w:rsid w:val="00506683"/>
    <w:rsid w:val="0051028B"/>
    <w:rsid w:val="00511CD9"/>
    <w:rsid w:val="00515B8F"/>
    <w:rsid w:val="005178EB"/>
    <w:rsid w:val="00525B8A"/>
    <w:rsid w:val="005260E2"/>
    <w:rsid w:val="005275AB"/>
    <w:rsid w:val="00527D73"/>
    <w:rsid w:val="005307F0"/>
    <w:rsid w:val="00533B4B"/>
    <w:rsid w:val="00535AE1"/>
    <w:rsid w:val="00536992"/>
    <w:rsid w:val="00537B37"/>
    <w:rsid w:val="00541954"/>
    <w:rsid w:val="00541A7D"/>
    <w:rsid w:val="00541E47"/>
    <w:rsid w:val="005479BA"/>
    <w:rsid w:val="0055002C"/>
    <w:rsid w:val="0055097C"/>
    <w:rsid w:val="00551415"/>
    <w:rsid w:val="00551B2C"/>
    <w:rsid w:val="00552AD2"/>
    <w:rsid w:val="0055490F"/>
    <w:rsid w:val="005555FD"/>
    <w:rsid w:val="00556D5E"/>
    <w:rsid w:val="00560174"/>
    <w:rsid w:val="00561B11"/>
    <w:rsid w:val="00564759"/>
    <w:rsid w:val="00566375"/>
    <w:rsid w:val="005671C0"/>
    <w:rsid w:val="00572F6B"/>
    <w:rsid w:val="005737E2"/>
    <w:rsid w:val="00575BBA"/>
    <w:rsid w:val="00576755"/>
    <w:rsid w:val="00590180"/>
    <w:rsid w:val="00592688"/>
    <w:rsid w:val="00596D09"/>
    <w:rsid w:val="005A33DB"/>
    <w:rsid w:val="005A6521"/>
    <w:rsid w:val="005A69B0"/>
    <w:rsid w:val="005A6F33"/>
    <w:rsid w:val="005B1910"/>
    <w:rsid w:val="005B1944"/>
    <w:rsid w:val="005B30F4"/>
    <w:rsid w:val="005B40E0"/>
    <w:rsid w:val="005B4BB9"/>
    <w:rsid w:val="005B63C3"/>
    <w:rsid w:val="005B67F7"/>
    <w:rsid w:val="005C1E59"/>
    <w:rsid w:val="005C4568"/>
    <w:rsid w:val="005C59EC"/>
    <w:rsid w:val="005C64E3"/>
    <w:rsid w:val="005D03C8"/>
    <w:rsid w:val="005D131B"/>
    <w:rsid w:val="005D259D"/>
    <w:rsid w:val="005D4397"/>
    <w:rsid w:val="005D5B20"/>
    <w:rsid w:val="005D6DD2"/>
    <w:rsid w:val="005D7AC8"/>
    <w:rsid w:val="005E130B"/>
    <w:rsid w:val="005E6C99"/>
    <w:rsid w:val="005E7139"/>
    <w:rsid w:val="005E7C0A"/>
    <w:rsid w:val="005F13AF"/>
    <w:rsid w:val="005F1DF4"/>
    <w:rsid w:val="005F50AF"/>
    <w:rsid w:val="00610672"/>
    <w:rsid w:val="00612311"/>
    <w:rsid w:val="006148ED"/>
    <w:rsid w:val="00620957"/>
    <w:rsid w:val="00620A70"/>
    <w:rsid w:val="00620BDE"/>
    <w:rsid w:val="00620CF7"/>
    <w:rsid w:val="006221C2"/>
    <w:rsid w:val="006231FF"/>
    <w:rsid w:val="00625890"/>
    <w:rsid w:val="00627364"/>
    <w:rsid w:val="00627B6A"/>
    <w:rsid w:val="00631BC7"/>
    <w:rsid w:val="00634516"/>
    <w:rsid w:val="006365B3"/>
    <w:rsid w:val="00636A40"/>
    <w:rsid w:val="006375B6"/>
    <w:rsid w:val="006424B0"/>
    <w:rsid w:val="00644925"/>
    <w:rsid w:val="00645B7D"/>
    <w:rsid w:val="0064642F"/>
    <w:rsid w:val="006471C0"/>
    <w:rsid w:val="006473B6"/>
    <w:rsid w:val="00654337"/>
    <w:rsid w:val="00654DBE"/>
    <w:rsid w:val="0065705C"/>
    <w:rsid w:val="0066291D"/>
    <w:rsid w:val="00666A0B"/>
    <w:rsid w:val="0067275E"/>
    <w:rsid w:val="00673D1F"/>
    <w:rsid w:val="00674A1E"/>
    <w:rsid w:val="00674E7C"/>
    <w:rsid w:val="0067508A"/>
    <w:rsid w:val="00675F6E"/>
    <w:rsid w:val="006805CD"/>
    <w:rsid w:val="006806BB"/>
    <w:rsid w:val="00680918"/>
    <w:rsid w:val="0068191B"/>
    <w:rsid w:val="00685300"/>
    <w:rsid w:val="00687E70"/>
    <w:rsid w:val="0069349E"/>
    <w:rsid w:val="00693B5D"/>
    <w:rsid w:val="006949B0"/>
    <w:rsid w:val="0069736D"/>
    <w:rsid w:val="006A30B0"/>
    <w:rsid w:val="006A51A8"/>
    <w:rsid w:val="006A5963"/>
    <w:rsid w:val="006B189F"/>
    <w:rsid w:val="006B34AD"/>
    <w:rsid w:val="006B3714"/>
    <w:rsid w:val="006B3F43"/>
    <w:rsid w:val="006B470C"/>
    <w:rsid w:val="006C1383"/>
    <w:rsid w:val="006C2D5F"/>
    <w:rsid w:val="006C2FF5"/>
    <w:rsid w:val="006C5227"/>
    <w:rsid w:val="006D0125"/>
    <w:rsid w:val="006D0E8A"/>
    <w:rsid w:val="006D24BA"/>
    <w:rsid w:val="006D45FA"/>
    <w:rsid w:val="006E26B4"/>
    <w:rsid w:val="006E3E8A"/>
    <w:rsid w:val="006E57E7"/>
    <w:rsid w:val="006E60A8"/>
    <w:rsid w:val="006E78DA"/>
    <w:rsid w:val="006F13D4"/>
    <w:rsid w:val="006F26F3"/>
    <w:rsid w:val="00702432"/>
    <w:rsid w:val="00702436"/>
    <w:rsid w:val="00702AAD"/>
    <w:rsid w:val="0070366A"/>
    <w:rsid w:val="00711614"/>
    <w:rsid w:val="00712673"/>
    <w:rsid w:val="007171C7"/>
    <w:rsid w:val="007205ED"/>
    <w:rsid w:val="0072076F"/>
    <w:rsid w:val="00727117"/>
    <w:rsid w:val="007316A8"/>
    <w:rsid w:val="007321AC"/>
    <w:rsid w:val="00734228"/>
    <w:rsid w:val="0074068D"/>
    <w:rsid w:val="00742921"/>
    <w:rsid w:val="00746A83"/>
    <w:rsid w:val="00747C3A"/>
    <w:rsid w:val="00747D85"/>
    <w:rsid w:val="007515CC"/>
    <w:rsid w:val="00752371"/>
    <w:rsid w:val="00752AC3"/>
    <w:rsid w:val="00754F65"/>
    <w:rsid w:val="00755FCF"/>
    <w:rsid w:val="007571AC"/>
    <w:rsid w:val="0075750C"/>
    <w:rsid w:val="007601FD"/>
    <w:rsid w:val="007608B2"/>
    <w:rsid w:val="00760FE4"/>
    <w:rsid w:val="00764DAF"/>
    <w:rsid w:val="007660CA"/>
    <w:rsid w:val="00770554"/>
    <w:rsid w:val="007705E7"/>
    <w:rsid w:val="0077196D"/>
    <w:rsid w:val="00773250"/>
    <w:rsid w:val="007734C8"/>
    <w:rsid w:val="00773DB2"/>
    <w:rsid w:val="007811A7"/>
    <w:rsid w:val="00781486"/>
    <w:rsid w:val="00783F69"/>
    <w:rsid w:val="00787EEC"/>
    <w:rsid w:val="0079008B"/>
    <w:rsid w:val="0079764C"/>
    <w:rsid w:val="007A1821"/>
    <w:rsid w:val="007A1925"/>
    <w:rsid w:val="007A1CDD"/>
    <w:rsid w:val="007A1DC5"/>
    <w:rsid w:val="007A1E1C"/>
    <w:rsid w:val="007B0D20"/>
    <w:rsid w:val="007B1A80"/>
    <w:rsid w:val="007B2EA7"/>
    <w:rsid w:val="007B53DB"/>
    <w:rsid w:val="007C0669"/>
    <w:rsid w:val="007C0A97"/>
    <w:rsid w:val="007C0F97"/>
    <w:rsid w:val="007C176E"/>
    <w:rsid w:val="007C5126"/>
    <w:rsid w:val="007C69C0"/>
    <w:rsid w:val="007C70FC"/>
    <w:rsid w:val="007C7FAD"/>
    <w:rsid w:val="007D21A5"/>
    <w:rsid w:val="007E17F5"/>
    <w:rsid w:val="007E2B3F"/>
    <w:rsid w:val="007E2E65"/>
    <w:rsid w:val="007E5D51"/>
    <w:rsid w:val="007E72D1"/>
    <w:rsid w:val="007F1B51"/>
    <w:rsid w:val="00801EBD"/>
    <w:rsid w:val="00802655"/>
    <w:rsid w:val="00804442"/>
    <w:rsid w:val="008066CA"/>
    <w:rsid w:val="00810337"/>
    <w:rsid w:val="00816E0D"/>
    <w:rsid w:val="0081782A"/>
    <w:rsid w:val="00817BD1"/>
    <w:rsid w:val="00821B4A"/>
    <w:rsid w:val="00825B8E"/>
    <w:rsid w:val="00825D82"/>
    <w:rsid w:val="008260FE"/>
    <w:rsid w:val="0082779D"/>
    <w:rsid w:val="00830902"/>
    <w:rsid w:val="00830F4D"/>
    <w:rsid w:val="00842EF9"/>
    <w:rsid w:val="00843F52"/>
    <w:rsid w:val="008447F5"/>
    <w:rsid w:val="00845180"/>
    <w:rsid w:val="008465B2"/>
    <w:rsid w:val="0084786F"/>
    <w:rsid w:val="00847936"/>
    <w:rsid w:val="00850256"/>
    <w:rsid w:val="00850DB3"/>
    <w:rsid w:val="00853C4E"/>
    <w:rsid w:val="00854CE7"/>
    <w:rsid w:val="00855A8B"/>
    <w:rsid w:val="00855D9B"/>
    <w:rsid w:val="00863031"/>
    <w:rsid w:val="00867FD5"/>
    <w:rsid w:val="00870BED"/>
    <w:rsid w:val="00870F8D"/>
    <w:rsid w:val="00871E17"/>
    <w:rsid w:val="00872483"/>
    <w:rsid w:val="00873B06"/>
    <w:rsid w:val="00873DDE"/>
    <w:rsid w:val="0087457C"/>
    <w:rsid w:val="00874CB0"/>
    <w:rsid w:val="0087556F"/>
    <w:rsid w:val="008773D4"/>
    <w:rsid w:val="00880284"/>
    <w:rsid w:val="008818AF"/>
    <w:rsid w:val="00881C8A"/>
    <w:rsid w:val="00883D9D"/>
    <w:rsid w:val="008870A4"/>
    <w:rsid w:val="008912A3"/>
    <w:rsid w:val="008923A1"/>
    <w:rsid w:val="00897DDE"/>
    <w:rsid w:val="008A16BB"/>
    <w:rsid w:val="008A20B6"/>
    <w:rsid w:val="008A2232"/>
    <w:rsid w:val="008A42E9"/>
    <w:rsid w:val="008A5C62"/>
    <w:rsid w:val="008A605F"/>
    <w:rsid w:val="008A7DDB"/>
    <w:rsid w:val="008C007B"/>
    <w:rsid w:val="008C37FB"/>
    <w:rsid w:val="008C70A7"/>
    <w:rsid w:val="008D03B8"/>
    <w:rsid w:val="008D105E"/>
    <w:rsid w:val="008D265D"/>
    <w:rsid w:val="008D2B02"/>
    <w:rsid w:val="008D3C4E"/>
    <w:rsid w:val="008D51C5"/>
    <w:rsid w:val="008D5678"/>
    <w:rsid w:val="008D6C39"/>
    <w:rsid w:val="008D739D"/>
    <w:rsid w:val="008E1F49"/>
    <w:rsid w:val="008E3E17"/>
    <w:rsid w:val="008F1E57"/>
    <w:rsid w:val="008F2F34"/>
    <w:rsid w:val="008F5F29"/>
    <w:rsid w:val="008F6ACA"/>
    <w:rsid w:val="009003AA"/>
    <w:rsid w:val="00901A0D"/>
    <w:rsid w:val="00907D43"/>
    <w:rsid w:val="00913F05"/>
    <w:rsid w:val="00915C53"/>
    <w:rsid w:val="00917172"/>
    <w:rsid w:val="00921721"/>
    <w:rsid w:val="009222EE"/>
    <w:rsid w:val="00925E19"/>
    <w:rsid w:val="00927F93"/>
    <w:rsid w:val="009315DD"/>
    <w:rsid w:val="009322D7"/>
    <w:rsid w:val="00932CA4"/>
    <w:rsid w:val="00933813"/>
    <w:rsid w:val="0093385E"/>
    <w:rsid w:val="009363A0"/>
    <w:rsid w:val="00940D07"/>
    <w:rsid w:val="00940D5D"/>
    <w:rsid w:val="009435B6"/>
    <w:rsid w:val="009447F1"/>
    <w:rsid w:val="0094485A"/>
    <w:rsid w:val="009455D1"/>
    <w:rsid w:val="009527BB"/>
    <w:rsid w:val="009531E1"/>
    <w:rsid w:val="009544AC"/>
    <w:rsid w:val="00955A7E"/>
    <w:rsid w:val="00956EAF"/>
    <w:rsid w:val="00960357"/>
    <w:rsid w:val="009607CC"/>
    <w:rsid w:val="00963367"/>
    <w:rsid w:val="0096641B"/>
    <w:rsid w:val="00966DBE"/>
    <w:rsid w:val="00972D1E"/>
    <w:rsid w:val="009748CF"/>
    <w:rsid w:val="00976BF8"/>
    <w:rsid w:val="009859F1"/>
    <w:rsid w:val="009871FC"/>
    <w:rsid w:val="009878A8"/>
    <w:rsid w:val="00987C27"/>
    <w:rsid w:val="0099319B"/>
    <w:rsid w:val="0099455D"/>
    <w:rsid w:val="009954FB"/>
    <w:rsid w:val="00995512"/>
    <w:rsid w:val="00996580"/>
    <w:rsid w:val="0099794F"/>
    <w:rsid w:val="00997BD7"/>
    <w:rsid w:val="009A19FB"/>
    <w:rsid w:val="009A1E9A"/>
    <w:rsid w:val="009A323F"/>
    <w:rsid w:val="009A4354"/>
    <w:rsid w:val="009A43B5"/>
    <w:rsid w:val="009A45E9"/>
    <w:rsid w:val="009A4969"/>
    <w:rsid w:val="009A4A4B"/>
    <w:rsid w:val="009A5B07"/>
    <w:rsid w:val="009B122E"/>
    <w:rsid w:val="009B495E"/>
    <w:rsid w:val="009B652E"/>
    <w:rsid w:val="009B6A51"/>
    <w:rsid w:val="009B7A1D"/>
    <w:rsid w:val="009C177C"/>
    <w:rsid w:val="009C2154"/>
    <w:rsid w:val="009C22D9"/>
    <w:rsid w:val="009C2307"/>
    <w:rsid w:val="009C263A"/>
    <w:rsid w:val="009C33B6"/>
    <w:rsid w:val="009C70BC"/>
    <w:rsid w:val="009C745B"/>
    <w:rsid w:val="009D1856"/>
    <w:rsid w:val="009D1CA7"/>
    <w:rsid w:val="009D2E03"/>
    <w:rsid w:val="009D4EE6"/>
    <w:rsid w:val="009D5994"/>
    <w:rsid w:val="009E13D0"/>
    <w:rsid w:val="009E15F2"/>
    <w:rsid w:val="009E32C6"/>
    <w:rsid w:val="009F0AEE"/>
    <w:rsid w:val="009F1DEB"/>
    <w:rsid w:val="009F23A6"/>
    <w:rsid w:val="009F3F48"/>
    <w:rsid w:val="009F646D"/>
    <w:rsid w:val="009F719C"/>
    <w:rsid w:val="00A02A64"/>
    <w:rsid w:val="00A0400F"/>
    <w:rsid w:val="00A05CB9"/>
    <w:rsid w:val="00A060EF"/>
    <w:rsid w:val="00A102A7"/>
    <w:rsid w:val="00A103CB"/>
    <w:rsid w:val="00A118C4"/>
    <w:rsid w:val="00A124BE"/>
    <w:rsid w:val="00A12EE0"/>
    <w:rsid w:val="00A15EDB"/>
    <w:rsid w:val="00A15F39"/>
    <w:rsid w:val="00A17473"/>
    <w:rsid w:val="00A221AB"/>
    <w:rsid w:val="00A22571"/>
    <w:rsid w:val="00A225B4"/>
    <w:rsid w:val="00A247AA"/>
    <w:rsid w:val="00A264C8"/>
    <w:rsid w:val="00A2687D"/>
    <w:rsid w:val="00A3252A"/>
    <w:rsid w:val="00A374A4"/>
    <w:rsid w:val="00A40B43"/>
    <w:rsid w:val="00A41BF2"/>
    <w:rsid w:val="00A44337"/>
    <w:rsid w:val="00A45681"/>
    <w:rsid w:val="00A474BA"/>
    <w:rsid w:val="00A510D7"/>
    <w:rsid w:val="00A56350"/>
    <w:rsid w:val="00A605EB"/>
    <w:rsid w:val="00A653F6"/>
    <w:rsid w:val="00A65C1E"/>
    <w:rsid w:val="00A67AF4"/>
    <w:rsid w:val="00A721DC"/>
    <w:rsid w:val="00A74B60"/>
    <w:rsid w:val="00A74D43"/>
    <w:rsid w:val="00A7607B"/>
    <w:rsid w:val="00A765D3"/>
    <w:rsid w:val="00A767E6"/>
    <w:rsid w:val="00A76DBC"/>
    <w:rsid w:val="00A874C0"/>
    <w:rsid w:val="00A87CB6"/>
    <w:rsid w:val="00A900A3"/>
    <w:rsid w:val="00A912A3"/>
    <w:rsid w:val="00A954AE"/>
    <w:rsid w:val="00A95712"/>
    <w:rsid w:val="00A97270"/>
    <w:rsid w:val="00AA56BC"/>
    <w:rsid w:val="00AA5C9E"/>
    <w:rsid w:val="00AA6D8B"/>
    <w:rsid w:val="00AB13CB"/>
    <w:rsid w:val="00AB1B5A"/>
    <w:rsid w:val="00AB3888"/>
    <w:rsid w:val="00AB58EA"/>
    <w:rsid w:val="00AB5AFD"/>
    <w:rsid w:val="00AB7FAB"/>
    <w:rsid w:val="00AC3A05"/>
    <w:rsid w:val="00AC3A7F"/>
    <w:rsid w:val="00AC40A2"/>
    <w:rsid w:val="00AC76BF"/>
    <w:rsid w:val="00AD056A"/>
    <w:rsid w:val="00AE0347"/>
    <w:rsid w:val="00AE3F17"/>
    <w:rsid w:val="00AE49B8"/>
    <w:rsid w:val="00AE78C4"/>
    <w:rsid w:val="00AF0946"/>
    <w:rsid w:val="00AF386D"/>
    <w:rsid w:val="00AF6CDE"/>
    <w:rsid w:val="00B00E09"/>
    <w:rsid w:val="00B0354F"/>
    <w:rsid w:val="00B04F04"/>
    <w:rsid w:val="00B0588F"/>
    <w:rsid w:val="00B062AF"/>
    <w:rsid w:val="00B108BF"/>
    <w:rsid w:val="00B11AA4"/>
    <w:rsid w:val="00B130BE"/>
    <w:rsid w:val="00B1386C"/>
    <w:rsid w:val="00B13AF9"/>
    <w:rsid w:val="00B16152"/>
    <w:rsid w:val="00B16783"/>
    <w:rsid w:val="00B17528"/>
    <w:rsid w:val="00B224CE"/>
    <w:rsid w:val="00B23283"/>
    <w:rsid w:val="00B2439F"/>
    <w:rsid w:val="00B250B1"/>
    <w:rsid w:val="00B258D0"/>
    <w:rsid w:val="00B30E85"/>
    <w:rsid w:val="00B329AF"/>
    <w:rsid w:val="00B32DD5"/>
    <w:rsid w:val="00B4022A"/>
    <w:rsid w:val="00B43714"/>
    <w:rsid w:val="00B454A8"/>
    <w:rsid w:val="00B4645E"/>
    <w:rsid w:val="00B46AB2"/>
    <w:rsid w:val="00B50785"/>
    <w:rsid w:val="00B51F5F"/>
    <w:rsid w:val="00B52FC6"/>
    <w:rsid w:val="00B60FAF"/>
    <w:rsid w:val="00B610A4"/>
    <w:rsid w:val="00B61A20"/>
    <w:rsid w:val="00B6279E"/>
    <w:rsid w:val="00B63754"/>
    <w:rsid w:val="00B64281"/>
    <w:rsid w:val="00B65DF2"/>
    <w:rsid w:val="00B678FA"/>
    <w:rsid w:val="00B71B57"/>
    <w:rsid w:val="00B72977"/>
    <w:rsid w:val="00B75256"/>
    <w:rsid w:val="00B75B4F"/>
    <w:rsid w:val="00B75F5C"/>
    <w:rsid w:val="00B764A0"/>
    <w:rsid w:val="00B779A7"/>
    <w:rsid w:val="00B80B11"/>
    <w:rsid w:val="00B81443"/>
    <w:rsid w:val="00B81EF1"/>
    <w:rsid w:val="00B82AE4"/>
    <w:rsid w:val="00B82FD1"/>
    <w:rsid w:val="00B8306C"/>
    <w:rsid w:val="00B86296"/>
    <w:rsid w:val="00B94E56"/>
    <w:rsid w:val="00BA14A6"/>
    <w:rsid w:val="00BA15AA"/>
    <w:rsid w:val="00BA27FC"/>
    <w:rsid w:val="00BA2880"/>
    <w:rsid w:val="00BB5050"/>
    <w:rsid w:val="00BB7BA0"/>
    <w:rsid w:val="00BC099B"/>
    <w:rsid w:val="00BC1A26"/>
    <w:rsid w:val="00BC20F7"/>
    <w:rsid w:val="00BC58DE"/>
    <w:rsid w:val="00BC5A55"/>
    <w:rsid w:val="00BC5F59"/>
    <w:rsid w:val="00BC6113"/>
    <w:rsid w:val="00BC709D"/>
    <w:rsid w:val="00BC7107"/>
    <w:rsid w:val="00BC7FCE"/>
    <w:rsid w:val="00BD0420"/>
    <w:rsid w:val="00BD4A50"/>
    <w:rsid w:val="00BD4E2A"/>
    <w:rsid w:val="00BD5CC5"/>
    <w:rsid w:val="00BD5CE3"/>
    <w:rsid w:val="00BD6361"/>
    <w:rsid w:val="00BD72B2"/>
    <w:rsid w:val="00BE3CE4"/>
    <w:rsid w:val="00BE7127"/>
    <w:rsid w:val="00BE71AB"/>
    <w:rsid w:val="00BF1166"/>
    <w:rsid w:val="00BF393E"/>
    <w:rsid w:val="00BF7032"/>
    <w:rsid w:val="00C103B9"/>
    <w:rsid w:val="00C14CAA"/>
    <w:rsid w:val="00C14FB2"/>
    <w:rsid w:val="00C16A5F"/>
    <w:rsid w:val="00C17093"/>
    <w:rsid w:val="00C17A4B"/>
    <w:rsid w:val="00C20552"/>
    <w:rsid w:val="00C20AAC"/>
    <w:rsid w:val="00C22755"/>
    <w:rsid w:val="00C228D1"/>
    <w:rsid w:val="00C2312E"/>
    <w:rsid w:val="00C26F06"/>
    <w:rsid w:val="00C278A1"/>
    <w:rsid w:val="00C33F48"/>
    <w:rsid w:val="00C3559A"/>
    <w:rsid w:val="00C40381"/>
    <w:rsid w:val="00C40DE3"/>
    <w:rsid w:val="00C42C11"/>
    <w:rsid w:val="00C43094"/>
    <w:rsid w:val="00C45901"/>
    <w:rsid w:val="00C46100"/>
    <w:rsid w:val="00C50D8E"/>
    <w:rsid w:val="00C50FE3"/>
    <w:rsid w:val="00C51834"/>
    <w:rsid w:val="00C518E4"/>
    <w:rsid w:val="00C5373D"/>
    <w:rsid w:val="00C53931"/>
    <w:rsid w:val="00C5718F"/>
    <w:rsid w:val="00C6265F"/>
    <w:rsid w:val="00C63AAE"/>
    <w:rsid w:val="00C67BE6"/>
    <w:rsid w:val="00C71076"/>
    <w:rsid w:val="00C7317A"/>
    <w:rsid w:val="00C7354B"/>
    <w:rsid w:val="00C751AA"/>
    <w:rsid w:val="00C7542E"/>
    <w:rsid w:val="00C80618"/>
    <w:rsid w:val="00C80D20"/>
    <w:rsid w:val="00C81AB4"/>
    <w:rsid w:val="00C81BAF"/>
    <w:rsid w:val="00C81CD4"/>
    <w:rsid w:val="00C81F8D"/>
    <w:rsid w:val="00C82C59"/>
    <w:rsid w:val="00C83A04"/>
    <w:rsid w:val="00C851AF"/>
    <w:rsid w:val="00C86362"/>
    <w:rsid w:val="00C958CF"/>
    <w:rsid w:val="00CA0C98"/>
    <w:rsid w:val="00CA1D4F"/>
    <w:rsid w:val="00CA78C3"/>
    <w:rsid w:val="00CB707D"/>
    <w:rsid w:val="00CC1C5B"/>
    <w:rsid w:val="00CC1D49"/>
    <w:rsid w:val="00CC2994"/>
    <w:rsid w:val="00CC3CFB"/>
    <w:rsid w:val="00CC499D"/>
    <w:rsid w:val="00CC60D7"/>
    <w:rsid w:val="00CD2D5B"/>
    <w:rsid w:val="00CD42B0"/>
    <w:rsid w:val="00CD467B"/>
    <w:rsid w:val="00CD4DBE"/>
    <w:rsid w:val="00CE0103"/>
    <w:rsid w:val="00CE0534"/>
    <w:rsid w:val="00CE1614"/>
    <w:rsid w:val="00CE1A2F"/>
    <w:rsid w:val="00CE476A"/>
    <w:rsid w:val="00CE4DDD"/>
    <w:rsid w:val="00CE5D78"/>
    <w:rsid w:val="00CE7A4B"/>
    <w:rsid w:val="00CE7C9F"/>
    <w:rsid w:val="00CE7F5D"/>
    <w:rsid w:val="00CF0FDB"/>
    <w:rsid w:val="00CF1F30"/>
    <w:rsid w:val="00D00062"/>
    <w:rsid w:val="00D003CC"/>
    <w:rsid w:val="00D040B4"/>
    <w:rsid w:val="00D05FD9"/>
    <w:rsid w:val="00D10776"/>
    <w:rsid w:val="00D1443F"/>
    <w:rsid w:val="00D14C06"/>
    <w:rsid w:val="00D217B0"/>
    <w:rsid w:val="00D23D6D"/>
    <w:rsid w:val="00D25412"/>
    <w:rsid w:val="00D26FB9"/>
    <w:rsid w:val="00D31916"/>
    <w:rsid w:val="00D31F04"/>
    <w:rsid w:val="00D357D9"/>
    <w:rsid w:val="00D35C52"/>
    <w:rsid w:val="00D36AF1"/>
    <w:rsid w:val="00D40746"/>
    <w:rsid w:val="00D411D2"/>
    <w:rsid w:val="00D41E8E"/>
    <w:rsid w:val="00D4448C"/>
    <w:rsid w:val="00D46726"/>
    <w:rsid w:val="00D47A29"/>
    <w:rsid w:val="00D53E4F"/>
    <w:rsid w:val="00D54F68"/>
    <w:rsid w:val="00D60F95"/>
    <w:rsid w:val="00D631CA"/>
    <w:rsid w:val="00D649A0"/>
    <w:rsid w:val="00D6727A"/>
    <w:rsid w:val="00D71888"/>
    <w:rsid w:val="00D720CE"/>
    <w:rsid w:val="00D750D0"/>
    <w:rsid w:val="00D774F1"/>
    <w:rsid w:val="00D77BCE"/>
    <w:rsid w:val="00D8053C"/>
    <w:rsid w:val="00D82052"/>
    <w:rsid w:val="00D821AF"/>
    <w:rsid w:val="00D86B51"/>
    <w:rsid w:val="00D9034E"/>
    <w:rsid w:val="00D9169E"/>
    <w:rsid w:val="00D919A3"/>
    <w:rsid w:val="00D93665"/>
    <w:rsid w:val="00DB06FC"/>
    <w:rsid w:val="00DB1CE2"/>
    <w:rsid w:val="00DB2A8B"/>
    <w:rsid w:val="00DB3C89"/>
    <w:rsid w:val="00DB4821"/>
    <w:rsid w:val="00DB6CE7"/>
    <w:rsid w:val="00DB7065"/>
    <w:rsid w:val="00DC0769"/>
    <w:rsid w:val="00DC0DB5"/>
    <w:rsid w:val="00DC160C"/>
    <w:rsid w:val="00DC3275"/>
    <w:rsid w:val="00DC388B"/>
    <w:rsid w:val="00DC3B16"/>
    <w:rsid w:val="00DC549D"/>
    <w:rsid w:val="00DC76E5"/>
    <w:rsid w:val="00DD0C31"/>
    <w:rsid w:val="00DD492E"/>
    <w:rsid w:val="00DD72AC"/>
    <w:rsid w:val="00DE14C0"/>
    <w:rsid w:val="00DE1A87"/>
    <w:rsid w:val="00DE1C6D"/>
    <w:rsid w:val="00DE2EE6"/>
    <w:rsid w:val="00DF004B"/>
    <w:rsid w:val="00DF60D7"/>
    <w:rsid w:val="00DF65E1"/>
    <w:rsid w:val="00DF74C0"/>
    <w:rsid w:val="00E01012"/>
    <w:rsid w:val="00E02965"/>
    <w:rsid w:val="00E0576E"/>
    <w:rsid w:val="00E06687"/>
    <w:rsid w:val="00E0798C"/>
    <w:rsid w:val="00E135D3"/>
    <w:rsid w:val="00E13927"/>
    <w:rsid w:val="00E1680E"/>
    <w:rsid w:val="00E20B37"/>
    <w:rsid w:val="00E21BBE"/>
    <w:rsid w:val="00E22CA9"/>
    <w:rsid w:val="00E2514B"/>
    <w:rsid w:val="00E257E5"/>
    <w:rsid w:val="00E2618D"/>
    <w:rsid w:val="00E27009"/>
    <w:rsid w:val="00E27076"/>
    <w:rsid w:val="00E27ABF"/>
    <w:rsid w:val="00E37208"/>
    <w:rsid w:val="00E41E40"/>
    <w:rsid w:val="00E45B5B"/>
    <w:rsid w:val="00E51C1C"/>
    <w:rsid w:val="00E54F1E"/>
    <w:rsid w:val="00E556A9"/>
    <w:rsid w:val="00E574C2"/>
    <w:rsid w:val="00E60418"/>
    <w:rsid w:val="00E6145C"/>
    <w:rsid w:val="00E625E3"/>
    <w:rsid w:val="00E638DE"/>
    <w:rsid w:val="00E66F55"/>
    <w:rsid w:val="00E7031B"/>
    <w:rsid w:val="00E7510F"/>
    <w:rsid w:val="00E77E41"/>
    <w:rsid w:val="00E83939"/>
    <w:rsid w:val="00E8613F"/>
    <w:rsid w:val="00E901BA"/>
    <w:rsid w:val="00E918C1"/>
    <w:rsid w:val="00E9296D"/>
    <w:rsid w:val="00E93B64"/>
    <w:rsid w:val="00E94730"/>
    <w:rsid w:val="00E94D15"/>
    <w:rsid w:val="00E9591E"/>
    <w:rsid w:val="00E967B4"/>
    <w:rsid w:val="00E973A9"/>
    <w:rsid w:val="00E97A29"/>
    <w:rsid w:val="00E97ED6"/>
    <w:rsid w:val="00EA48E9"/>
    <w:rsid w:val="00EB1F7B"/>
    <w:rsid w:val="00EB3920"/>
    <w:rsid w:val="00EB5E4A"/>
    <w:rsid w:val="00EB64B1"/>
    <w:rsid w:val="00EB67AF"/>
    <w:rsid w:val="00EB72B9"/>
    <w:rsid w:val="00EC1EC7"/>
    <w:rsid w:val="00EC55C2"/>
    <w:rsid w:val="00EC56E0"/>
    <w:rsid w:val="00ED2932"/>
    <w:rsid w:val="00ED4BE6"/>
    <w:rsid w:val="00ED5028"/>
    <w:rsid w:val="00ED51A5"/>
    <w:rsid w:val="00ED6600"/>
    <w:rsid w:val="00EE360B"/>
    <w:rsid w:val="00EE3FD9"/>
    <w:rsid w:val="00EE6504"/>
    <w:rsid w:val="00EE6CB8"/>
    <w:rsid w:val="00EF6971"/>
    <w:rsid w:val="00F024B1"/>
    <w:rsid w:val="00F07C28"/>
    <w:rsid w:val="00F12774"/>
    <w:rsid w:val="00F12F40"/>
    <w:rsid w:val="00F1597F"/>
    <w:rsid w:val="00F21656"/>
    <w:rsid w:val="00F21D8C"/>
    <w:rsid w:val="00F24881"/>
    <w:rsid w:val="00F2544B"/>
    <w:rsid w:val="00F25725"/>
    <w:rsid w:val="00F26DE5"/>
    <w:rsid w:val="00F35534"/>
    <w:rsid w:val="00F35895"/>
    <w:rsid w:val="00F35C7A"/>
    <w:rsid w:val="00F44348"/>
    <w:rsid w:val="00F4792D"/>
    <w:rsid w:val="00F52104"/>
    <w:rsid w:val="00F55CDA"/>
    <w:rsid w:val="00F568FD"/>
    <w:rsid w:val="00F569EF"/>
    <w:rsid w:val="00F61350"/>
    <w:rsid w:val="00F6208A"/>
    <w:rsid w:val="00F63301"/>
    <w:rsid w:val="00F643DC"/>
    <w:rsid w:val="00F6518C"/>
    <w:rsid w:val="00F673EA"/>
    <w:rsid w:val="00F674FA"/>
    <w:rsid w:val="00F71361"/>
    <w:rsid w:val="00F72115"/>
    <w:rsid w:val="00F739F4"/>
    <w:rsid w:val="00F80E61"/>
    <w:rsid w:val="00F81D1E"/>
    <w:rsid w:val="00F85201"/>
    <w:rsid w:val="00F853B5"/>
    <w:rsid w:val="00F92507"/>
    <w:rsid w:val="00F927D8"/>
    <w:rsid w:val="00F929B3"/>
    <w:rsid w:val="00F92E13"/>
    <w:rsid w:val="00F9300E"/>
    <w:rsid w:val="00F93AA5"/>
    <w:rsid w:val="00F97902"/>
    <w:rsid w:val="00FA2F89"/>
    <w:rsid w:val="00FA4510"/>
    <w:rsid w:val="00FA4579"/>
    <w:rsid w:val="00FA486A"/>
    <w:rsid w:val="00FA5A1F"/>
    <w:rsid w:val="00FB19D5"/>
    <w:rsid w:val="00FB3F5B"/>
    <w:rsid w:val="00FB55DC"/>
    <w:rsid w:val="00FB6FDB"/>
    <w:rsid w:val="00FC03E7"/>
    <w:rsid w:val="00FC0B51"/>
    <w:rsid w:val="00FC34F7"/>
    <w:rsid w:val="00FC3874"/>
    <w:rsid w:val="00FD0139"/>
    <w:rsid w:val="00FD1D9C"/>
    <w:rsid w:val="00FD5927"/>
    <w:rsid w:val="00FD6EA7"/>
    <w:rsid w:val="00FD7A78"/>
    <w:rsid w:val="00FE3D82"/>
    <w:rsid w:val="00FE6586"/>
    <w:rsid w:val="00FE7CE8"/>
    <w:rsid w:val="00FF1133"/>
    <w:rsid w:val="00FF455C"/>
    <w:rsid w:val="00FF47C1"/>
    <w:rsid w:val="00FF4F51"/>
    <w:rsid w:val="00FF4F7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FD158"/>
  <w15:docId w15:val="{C780E9DB-CAF0-44BA-BA93-8DA23A1DB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D20"/>
    <w:rPr>
      <w:sz w:val="24"/>
      <w:szCs w:val="24"/>
      <w:lang w:eastAsia="es-MX"/>
    </w:rPr>
  </w:style>
  <w:style w:type="paragraph" w:styleId="Ttulo1">
    <w:name w:val="heading 1"/>
    <w:basedOn w:val="Normal"/>
    <w:next w:val="Normal"/>
    <w:link w:val="Ttulo1Car"/>
    <w:qFormat/>
    <w:rsid w:val="006D0125"/>
    <w:pPr>
      <w:keepNext/>
      <w:keepLines/>
      <w:spacing w:before="480"/>
      <w:outlineLvl w:val="0"/>
    </w:pPr>
    <w:rPr>
      <w:rFonts w:ascii="Cambria" w:hAnsi="Cambria"/>
      <w:b/>
      <w:bCs/>
      <w:color w:val="365F91"/>
      <w:sz w:val="28"/>
      <w:szCs w:val="28"/>
    </w:rPr>
  </w:style>
  <w:style w:type="paragraph" w:styleId="Ttulo2">
    <w:name w:val="heading 2"/>
    <w:basedOn w:val="Normal"/>
    <w:next w:val="Normal"/>
    <w:link w:val="Ttulo2Car"/>
    <w:qFormat/>
    <w:rsid w:val="00A653F6"/>
    <w:pPr>
      <w:keepNext/>
      <w:widowControl w:val="0"/>
      <w:spacing w:before="240" w:after="60"/>
      <w:outlineLvl w:val="1"/>
    </w:pPr>
    <w:rPr>
      <w:rFonts w:ascii="Arial" w:hAnsi="Arial" w:cs="Arial"/>
      <w:b/>
      <w:bCs/>
      <w:i/>
      <w:iCs/>
      <w:sz w:val="28"/>
      <w:szCs w:val="28"/>
      <w:lang w:eastAsia="es-ES"/>
    </w:rPr>
  </w:style>
  <w:style w:type="paragraph" w:styleId="Ttulo3">
    <w:name w:val="heading 3"/>
    <w:basedOn w:val="Normal"/>
    <w:next w:val="Normal"/>
    <w:link w:val="Ttulo3Car"/>
    <w:uiPriority w:val="99"/>
    <w:qFormat/>
    <w:rsid w:val="006A30B0"/>
    <w:pPr>
      <w:keepNext/>
      <w:keepLines/>
      <w:spacing w:before="200" w:line="276" w:lineRule="auto"/>
      <w:outlineLvl w:val="2"/>
    </w:pPr>
    <w:rPr>
      <w:rFonts w:ascii="Cambria" w:hAnsi="Cambria"/>
      <w:b/>
      <w:bCs/>
      <w:color w:val="4F81BD"/>
      <w:sz w:val="22"/>
      <w:szCs w:val="22"/>
      <w:lang w:eastAsia="en-US"/>
    </w:rPr>
  </w:style>
  <w:style w:type="paragraph" w:styleId="Ttulo4">
    <w:name w:val="heading 4"/>
    <w:basedOn w:val="Normal"/>
    <w:next w:val="Normal"/>
    <w:link w:val="Ttulo4Car"/>
    <w:semiHidden/>
    <w:unhideWhenUsed/>
    <w:qFormat/>
    <w:rsid w:val="000C6017"/>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semiHidden/>
    <w:unhideWhenUsed/>
    <w:qFormat/>
    <w:rsid w:val="000C6017"/>
    <w:pPr>
      <w:keepNext/>
      <w:keepLines/>
      <w:spacing w:before="20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0E359B"/>
    <w:pPr>
      <w:tabs>
        <w:tab w:val="center" w:pos="4419"/>
        <w:tab w:val="right" w:pos="8838"/>
      </w:tabs>
    </w:pPr>
  </w:style>
  <w:style w:type="paragraph" w:styleId="Piedepgina">
    <w:name w:val="footer"/>
    <w:basedOn w:val="Normal"/>
    <w:link w:val="PiedepginaCar"/>
    <w:uiPriority w:val="99"/>
    <w:rsid w:val="000E359B"/>
    <w:pPr>
      <w:tabs>
        <w:tab w:val="center" w:pos="4419"/>
        <w:tab w:val="right" w:pos="8838"/>
      </w:tabs>
    </w:pPr>
  </w:style>
  <w:style w:type="paragraph" w:styleId="Ttulo">
    <w:name w:val="Title"/>
    <w:basedOn w:val="Normal"/>
    <w:link w:val="TtuloCar"/>
    <w:qFormat/>
    <w:rsid w:val="000E359B"/>
    <w:pPr>
      <w:jc w:val="center"/>
    </w:pPr>
    <w:rPr>
      <w:rFonts w:ascii="Arial" w:hAnsi="Arial"/>
      <w:b/>
      <w:color w:val="000000"/>
      <w:lang w:eastAsia="es-ES"/>
    </w:rPr>
  </w:style>
  <w:style w:type="character" w:styleId="Fuerte">
    <w:name w:val="Strong"/>
    <w:uiPriority w:val="22"/>
    <w:qFormat/>
    <w:rsid w:val="001F78CE"/>
    <w:rPr>
      <w:b/>
      <w:bCs/>
    </w:rPr>
  </w:style>
  <w:style w:type="paragraph" w:customStyle="1" w:styleId="Listavistosa-nfasis11">
    <w:name w:val="Lista vistosa - Énfasis 11"/>
    <w:basedOn w:val="Normal"/>
    <w:uiPriority w:val="34"/>
    <w:qFormat/>
    <w:rsid w:val="002E3B6D"/>
    <w:pPr>
      <w:ind w:left="708"/>
    </w:pPr>
  </w:style>
  <w:style w:type="character" w:customStyle="1" w:styleId="Ttulo3Car">
    <w:name w:val="Título 3 Car"/>
    <w:link w:val="Ttulo3"/>
    <w:uiPriority w:val="99"/>
    <w:rsid w:val="006A30B0"/>
    <w:rPr>
      <w:rFonts w:ascii="Cambria" w:hAnsi="Cambria"/>
      <w:b/>
      <w:bCs/>
      <w:color w:val="4F81BD"/>
      <w:sz w:val="22"/>
      <w:szCs w:val="22"/>
      <w:lang w:eastAsia="en-US"/>
    </w:rPr>
  </w:style>
  <w:style w:type="paragraph" w:customStyle="1" w:styleId="cuerpotexto">
    <w:name w:val="cuerpotexto"/>
    <w:basedOn w:val="Normal"/>
    <w:rsid w:val="007C5126"/>
    <w:pPr>
      <w:spacing w:before="100" w:beforeAutospacing="1" w:after="100" w:afterAutospacing="1"/>
    </w:pPr>
    <w:rPr>
      <w:lang w:eastAsia="es-ES"/>
    </w:rPr>
  </w:style>
  <w:style w:type="paragraph" w:styleId="Textoindependiente">
    <w:name w:val="Body Text"/>
    <w:basedOn w:val="Normal"/>
    <w:link w:val="TextoindependienteCar"/>
    <w:rsid w:val="007C5126"/>
    <w:pPr>
      <w:jc w:val="both"/>
    </w:pPr>
    <w:rPr>
      <w:lang w:val="es-ES_tradnl" w:eastAsia="es-ES"/>
    </w:rPr>
  </w:style>
  <w:style w:type="character" w:customStyle="1" w:styleId="TextoindependienteCar">
    <w:name w:val="Texto independiente Car"/>
    <w:link w:val="Textoindependiente"/>
    <w:rsid w:val="007C5126"/>
    <w:rPr>
      <w:sz w:val="24"/>
      <w:szCs w:val="24"/>
      <w:lang w:val="es-ES_tradnl" w:eastAsia="es-ES"/>
    </w:rPr>
  </w:style>
  <w:style w:type="paragraph" w:styleId="NormalWeb">
    <w:name w:val="Normal (Web)"/>
    <w:basedOn w:val="Normal"/>
    <w:uiPriority w:val="99"/>
    <w:rsid w:val="00CD2D5B"/>
    <w:pPr>
      <w:spacing w:before="100" w:beforeAutospacing="1" w:after="100" w:afterAutospacing="1"/>
    </w:pPr>
    <w:rPr>
      <w:color w:val="000000"/>
      <w:lang w:eastAsia="es-ES"/>
    </w:rPr>
  </w:style>
  <w:style w:type="character" w:styleId="Refdecomentario">
    <w:name w:val="annotation reference"/>
    <w:rsid w:val="00481DDE"/>
    <w:rPr>
      <w:sz w:val="16"/>
      <w:szCs w:val="16"/>
    </w:rPr>
  </w:style>
  <w:style w:type="paragraph" w:styleId="Textocomentario">
    <w:name w:val="annotation text"/>
    <w:basedOn w:val="Normal"/>
    <w:link w:val="TextocomentarioCar"/>
    <w:rsid w:val="00481DDE"/>
  </w:style>
  <w:style w:type="character" w:customStyle="1" w:styleId="TextocomentarioCar">
    <w:name w:val="Texto comentario Car"/>
    <w:link w:val="Textocomentario"/>
    <w:rsid w:val="00481DDE"/>
    <w:rPr>
      <w:lang w:eastAsia="zh-CN"/>
    </w:rPr>
  </w:style>
  <w:style w:type="paragraph" w:styleId="Textodeglobo">
    <w:name w:val="Balloon Text"/>
    <w:basedOn w:val="Normal"/>
    <w:link w:val="TextodegloboCar"/>
    <w:rsid w:val="00481DDE"/>
    <w:rPr>
      <w:rFonts w:ascii="Tahoma" w:hAnsi="Tahoma"/>
      <w:sz w:val="16"/>
      <w:szCs w:val="16"/>
    </w:rPr>
  </w:style>
  <w:style w:type="character" w:customStyle="1" w:styleId="TextodegloboCar">
    <w:name w:val="Texto de globo Car"/>
    <w:link w:val="Textodeglobo"/>
    <w:rsid w:val="00481DDE"/>
    <w:rPr>
      <w:rFonts w:ascii="Tahoma" w:hAnsi="Tahoma" w:cs="Tahoma"/>
      <w:sz w:val="16"/>
      <w:szCs w:val="16"/>
      <w:lang w:eastAsia="zh-CN"/>
    </w:rPr>
  </w:style>
  <w:style w:type="paragraph" w:styleId="Textoindependiente2">
    <w:name w:val="Body Text 2"/>
    <w:basedOn w:val="Normal"/>
    <w:link w:val="Textoindependiente2Car"/>
    <w:rsid w:val="0082779D"/>
    <w:pPr>
      <w:spacing w:after="120" w:line="480" w:lineRule="auto"/>
    </w:pPr>
    <w:rPr>
      <w:lang w:eastAsia="es-ES"/>
    </w:rPr>
  </w:style>
  <w:style w:type="character" w:customStyle="1" w:styleId="Textoindependiente2Car">
    <w:name w:val="Texto independiente 2 Car"/>
    <w:basedOn w:val="Fuentedeprrafopredeter"/>
    <w:link w:val="Textoindependiente2"/>
    <w:rsid w:val="0082779D"/>
  </w:style>
  <w:style w:type="paragraph" w:styleId="Textonotapie">
    <w:name w:val="footnote text"/>
    <w:basedOn w:val="Normal"/>
    <w:link w:val="TextonotapieCar"/>
    <w:uiPriority w:val="99"/>
    <w:rsid w:val="00747C3A"/>
    <w:pPr>
      <w:autoSpaceDE w:val="0"/>
      <w:autoSpaceDN w:val="0"/>
    </w:pPr>
    <w:rPr>
      <w:lang w:val="es-ES_tradnl"/>
    </w:rPr>
  </w:style>
  <w:style w:type="character" w:customStyle="1" w:styleId="TextonotapieCar">
    <w:name w:val="Texto nota pie Car"/>
    <w:link w:val="Textonotapie"/>
    <w:uiPriority w:val="99"/>
    <w:rsid w:val="00747C3A"/>
    <w:rPr>
      <w:lang w:val="es-ES_tradnl" w:eastAsia="es-MX"/>
    </w:rPr>
  </w:style>
  <w:style w:type="character" w:styleId="Refdenotaalpie">
    <w:name w:val="footnote reference"/>
    <w:rsid w:val="00747C3A"/>
    <w:rPr>
      <w:vertAlign w:val="superscript"/>
    </w:rPr>
  </w:style>
  <w:style w:type="character" w:styleId="Hipervnculo">
    <w:name w:val="Hyperlink"/>
    <w:rsid w:val="00620BDE"/>
    <w:rPr>
      <w:rFonts w:ascii="Arial" w:hAnsi="Arial"/>
      <w:color w:val="0000FF"/>
      <w:sz w:val="24"/>
      <w:u w:val="single"/>
    </w:rPr>
  </w:style>
  <w:style w:type="paragraph" w:customStyle="1" w:styleId="CUERPOTEXTO0">
    <w:name w:val="CUERPO TEXTO"/>
    <w:basedOn w:val="Normal"/>
    <w:rsid w:val="00620BDE"/>
    <w:pPr>
      <w:tabs>
        <w:tab w:val="center" w:pos="510"/>
        <w:tab w:val="left" w:pos="1134"/>
      </w:tabs>
      <w:adjustRightInd w:val="0"/>
      <w:spacing w:before="28" w:after="28" w:line="210" w:lineRule="atLeast"/>
      <w:ind w:firstLine="283"/>
      <w:jc w:val="both"/>
    </w:pPr>
    <w:rPr>
      <w:rFonts w:ascii="Times" w:hAnsi="Times"/>
      <w:color w:val="000000"/>
      <w:sz w:val="19"/>
      <w:szCs w:val="19"/>
      <w:lang w:eastAsia="es-ES"/>
    </w:rPr>
  </w:style>
  <w:style w:type="paragraph" w:customStyle="1" w:styleId="CENTRAR">
    <w:name w:val="CENTRAR"/>
    <w:basedOn w:val="CUERPOTEXTO0"/>
    <w:rsid w:val="00620BDE"/>
    <w:pPr>
      <w:ind w:firstLine="0"/>
      <w:jc w:val="center"/>
    </w:pPr>
  </w:style>
  <w:style w:type="paragraph" w:customStyle="1" w:styleId="PORLACUAL">
    <w:name w:val="POR LA CUAL"/>
    <w:basedOn w:val="CUERPOTEXTO0"/>
    <w:rsid w:val="00620BDE"/>
    <w:pPr>
      <w:ind w:firstLine="0"/>
      <w:jc w:val="center"/>
    </w:pPr>
    <w:rPr>
      <w:i/>
      <w:iCs/>
    </w:rPr>
  </w:style>
  <w:style w:type="paragraph" w:customStyle="1" w:styleId="Pa5">
    <w:name w:val="Pa5"/>
    <w:basedOn w:val="Normal"/>
    <w:next w:val="Normal"/>
    <w:uiPriority w:val="99"/>
    <w:rsid w:val="00B94E56"/>
    <w:pPr>
      <w:autoSpaceDE w:val="0"/>
      <w:autoSpaceDN w:val="0"/>
      <w:adjustRightInd w:val="0"/>
      <w:spacing w:line="191" w:lineRule="atLeast"/>
    </w:pPr>
    <w:rPr>
      <w:lang w:eastAsia="es-ES"/>
    </w:rPr>
  </w:style>
  <w:style w:type="paragraph" w:customStyle="1" w:styleId="Pa36">
    <w:name w:val="Pa36"/>
    <w:basedOn w:val="Normal"/>
    <w:next w:val="Normal"/>
    <w:uiPriority w:val="99"/>
    <w:rsid w:val="00C228D1"/>
    <w:pPr>
      <w:autoSpaceDE w:val="0"/>
      <w:autoSpaceDN w:val="0"/>
      <w:adjustRightInd w:val="0"/>
      <w:spacing w:line="191" w:lineRule="atLeast"/>
    </w:pPr>
    <w:rPr>
      <w:lang w:eastAsia="es-ES"/>
    </w:rPr>
  </w:style>
  <w:style w:type="paragraph" w:customStyle="1" w:styleId="Default">
    <w:name w:val="Default"/>
    <w:rsid w:val="001A6105"/>
    <w:pPr>
      <w:autoSpaceDE w:val="0"/>
      <w:autoSpaceDN w:val="0"/>
      <w:adjustRightInd w:val="0"/>
    </w:pPr>
    <w:rPr>
      <w:rFonts w:ascii="Arial" w:hAnsi="Arial" w:cs="Arial"/>
      <w:color w:val="000000"/>
      <w:sz w:val="24"/>
      <w:szCs w:val="24"/>
      <w:lang w:val="en-US" w:eastAsia="en-US"/>
    </w:rPr>
  </w:style>
  <w:style w:type="character" w:customStyle="1" w:styleId="Ttulo1Car">
    <w:name w:val="Título 1 Car"/>
    <w:link w:val="Ttulo1"/>
    <w:rsid w:val="006D0125"/>
    <w:rPr>
      <w:rFonts w:ascii="Cambria" w:eastAsia="Times New Roman" w:hAnsi="Cambria" w:cs="Times New Roman"/>
      <w:b/>
      <w:bCs/>
      <w:color w:val="365F91"/>
      <w:sz w:val="28"/>
      <w:szCs w:val="28"/>
      <w:lang w:val="es-ES" w:eastAsia="zh-CN"/>
    </w:rPr>
  </w:style>
  <w:style w:type="paragraph" w:customStyle="1" w:styleId="CM47">
    <w:name w:val="CM47"/>
    <w:basedOn w:val="Default"/>
    <w:next w:val="Default"/>
    <w:uiPriority w:val="99"/>
    <w:rsid w:val="00966DBE"/>
    <w:rPr>
      <w:color w:val="auto"/>
    </w:rPr>
  </w:style>
  <w:style w:type="character" w:customStyle="1" w:styleId="apple-style-span">
    <w:name w:val="apple-style-span"/>
    <w:basedOn w:val="Fuentedeprrafopredeter"/>
    <w:rsid w:val="00FE6586"/>
  </w:style>
  <w:style w:type="paragraph" w:styleId="Asuntodelcomentario">
    <w:name w:val="annotation subject"/>
    <w:basedOn w:val="Textocomentario"/>
    <w:next w:val="Textocomentario"/>
    <w:link w:val="AsuntodelcomentarioCar"/>
    <w:rsid w:val="00925E19"/>
    <w:rPr>
      <w:b/>
      <w:bCs/>
    </w:rPr>
  </w:style>
  <w:style w:type="character" w:customStyle="1" w:styleId="AsuntodelcomentarioCar">
    <w:name w:val="Asunto del comentario Car"/>
    <w:link w:val="Asuntodelcomentario"/>
    <w:rsid w:val="00925E19"/>
    <w:rPr>
      <w:b/>
      <w:bCs/>
      <w:lang w:val="es-ES" w:eastAsia="zh-CN"/>
    </w:rPr>
  </w:style>
  <w:style w:type="paragraph" w:styleId="Prrafodelista">
    <w:name w:val="List Paragraph"/>
    <w:basedOn w:val="Normal"/>
    <w:uiPriority w:val="34"/>
    <w:qFormat/>
    <w:rsid w:val="00870F8D"/>
    <w:pPr>
      <w:ind w:left="708"/>
    </w:pPr>
  </w:style>
  <w:style w:type="character" w:customStyle="1" w:styleId="Ttulo2Car">
    <w:name w:val="Título 2 Car"/>
    <w:basedOn w:val="Fuentedeprrafopredeter"/>
    <w:link w:val="Ttulo2"/>
    <w:rsid w:val="00A653F6"/>
    <w:rPr>
      <w:rFonts w:ascii="Arial" w:hAnsi="Arial" w:cs="Arial"/>
      <w:b/>
      <w:bCs/>
      <w:i/>
      <w:iCs/>
      <w:sz w:val="28"/>
      <w:szCs w:val="28"/>
      <w:lang w:val="es-ES" w:eastAsia="es-ES"/>
    </w:rPr>
  </w:style>
  <w:style w:type="character" w:customStyle="1" w:styleId="TtuloCar">
    <w:name w:val="Título Car"/>
    <w:link w:val="Ttulo"/>
    <w:rsid w:val="00A653F6"/>
    <w:rPr>
      <w:rFonts w:ascii="Arial" w:hAnsi="Arial"/>
      <w:b/>
      <w:color w:val="000000"/>
      <w:sz w:val="24"/>
      <w:lang w:eastAsia="es-ES"/>
    </w:rPr>
  </w:style>
  <w:style w:type="character" w:customStyle="1" w:styleId="Ttulo4Car">
    <w:name w:val="Título 4 Car"/>
    <w:basedOn w:val="Fuentedeprrafopredeter"/>
    <w:link w:val="Ttulo4"/>
    <w:semiHidden/>
    <w:rsid w:val="000C6017"/>
    <w:rPr>
      <w:rFonts w:asciiTheme="majorHAnsi" w:eastAsiaTheme="majorEastAsia" w:hAnsiTheme="majorHAnsi" w:cstheme="majorBidi"/>
      <w:b/>
      <w:bCs/>
      <w:i/>
      <w:iCs/>
      <w:color w:val="4F81BD" w:themeColor="accent1"/>
      <w:lang w:val="es-ES" w:eastAsia="zh-CN"/>
    </w:rPr>
  </w:style>
  <w:style w:type="character" w:customStyle="1" w:styleId="Ttulo5Car">
    <w:name w:val="Título 5 Car"/>
    <w:basedOn w:val="Fuentedeprrafopredeter"/>
    <w:link w:val="Ttulo5"/>
    <w:semiHidden/>
    <w:rsid w:val="000C6017"/>
    <w:rPr>
      <w:rFonts w:asciiTheme="majorHAnsi" w:eastAsiaTheme="majorEastAsia" w:hAnsiTheme="majorHAnsi" w:cstheme="majorBidi"/>
      <w:color w:val="243F60" w:themeColor="accent1" w:themeShade="7F"/>
      <w:lang w:val="es-ES" w:eastAsia="zh-CN"/>
    </w:rPr>
  </w:style>
  <w:style w:type="character" w:customStyle="1" w:styleId="EncabezadoCar">
    <w:name w:val="Encabezado Car"/>
    <w:basedOn w:val="Fuentedeprrafopredeter"/>
    <w:link w:val="Encabezado"/>
    <w:locked/>
    <w:rsid w:val="000C302B"/>
    <w:rPr>
      <w:lang w:val="es-ES" w:eastAsia="zh-CN"/>
    </w:rPr>
  </w:style>
  <w:style w:type="table" w:customStyle="1" w:styleId="TableNormal">
    <w:name w:val="Table Normal"/>
    <w:uiPriority w:val="2"/>
    <w:semiHidden/>
    <w:unhideWhenUsed/>
    <w:qFormat/>
    <w:rsid w:val="00F80E6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80E61"/>
    <w:pPr>
      <w:widowControl w:val="0"/>
      <w:autoSpaceDE w:val="0"/>
      <w:autoSpaceDN w:val="0"/>
      <w:ind w:left="115"/>
    </w:pPr>
    <w:rPr>
      <w:rFonts w:ascii="Arial MT" w:eastAsia="Arial MT" w:hAnsi="Arial MT" w:cs="Arial MT"/>
      <w:sz w:val="22"/>
      <w:szCs w:val="22"/>
      <w:lang w:eastAsia="en-US"/>
    </w:rPr>
  </w:style>
  <w:style w:type="character" w:customStyle="1" w:styleId="PiedepginaCar">
    <w:name w:val="Pie de página Car"/>
    <w:basedOn w:val="Fuentedeprrafopredeter"/>
    <w:link w:val="Piedepgina"/>
    <w:uiPriority w:val="99"/>
    <w:rsid w:val="00D919A3"/>
    <w:rPr>
      <w:lang w:val="es-ES" w:eastAsia="zh-CN"/>
    </w:rPr>
  </w:style>
  <w:style w:type="paragraph" w:customStyle="1" w:styleId="Sinespaciado1">
    <w:name w:val="Sin espaciado1"/>
    <w:next w:val="Normal"/>
    <w:qFormat/>
    <w:rsid w:val="00C83A04"/>
    <w:rPr>
      <w:rFonts w:ascii="Calibri" w:eastAsia="Calibri" w:hAnsi="Calibri"/>
      <w:sz w:val="22"/>
      <w:szCs w:val="22"/>
      <w:lang w:val="es-ES" w:eastAsia="en-US"/>
    </w:rPr>
  </w:style>
  <w:style w:type="character" w:customStyle="1" w:styleId="apple-converted-space">
    <w:name w:val="apple-converted-space"/>
    <w:basedOn w:val="Fuentedeprrafopredeter"/>
    <w:rsid w:val="007B0D20"/>
  </w:style>
  <w:style w:type="character" w:customStyle="1" w:styleId="Mencinsinresolver1">
    <w:name w:val="Mención sin resolver1"/>
    <w:basedOn w:val="Fuentedeprrafopredeter"/>
    <w:uiPriority w:val="99"/>
    <w:semiHidden/>
    <w:unhideWhenUsed/>
    <w:rsid w:val="007B0D20"/>
    <w:rPr>
      <w:color w:val="605E5C"/>
      <w:shd w:val="clear" w:color="auto" w:fill="E1DFDD"/>
    </w:rPr>
  </w:style>
  <w:style w:type="character" w:styleId="Nmerodepgina">
    <w:name w:val="page number"/>
    <w:basedOn w:val="Fuentedeprrafopredeter"/>
    <w:semiHidden/>
    <w:unhideWhenUsed/>
    <w:rsid w:val="007B0D20"/>
  </w:style>
  <w:style w:type="table" w:styleId="Tablaconcuadrcula">
    <w:name w:val="Table Grid"/>
    <w:basedOn w:val="Tablanormal"/>
    <w:rsid w:val="0003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qFormat/>
    <w:rsid w:val="00A124BE"/>
    <w:rPr>
      <w:rFonts w:ascii="Calibri" w:hAnsi="Calibri"/>
      <w:sz w:val="22"/>
      <w:lang w:eastAsia="en-US"/>
    </w:rPr>
  </w:style>
  <w:style w:type="character" w:customStyle="1" w:styleId="SinespaciadoCar">
    <w:name w:val="Sin espaciado Car"/>
    <w:link w:val="Sinespaciado"/>
    <w:rsid w:val="00A124BE"/>
    <w:rPr>
      <w:rFonts w:ascii="Calibri" w:hAnsi="Calibri"/>
      <w:sz w:val="22"/>
      <w:lang w:eastAsia="en-US"/>
    </w:rPr>
  </w:style>
  <w:style w:type="character" w:customStyle="1" w:styleId="Mencinsinresolver2">
    <w:name w:val="Mención sin resolver2"/>
    <w:basedOn w:val="Fuentedeprrafopredeter"/>
    <w:uiPriority w:val="99"/>
    <w:semiHidden/>
    <w:unhideWhenUsed/>
    <w:rsid w:val="00515B8F"/>
    <w:rPr>
      <w:color w:val="605E5C"/>
      <w:shd w:val="clear" w:color="auto" w:fill="E1DFDD"/>
    </w:rPr>
  </w:style>
  <w:style w:type="character" w:customStyle="1" w:styleId="Mencinsinresolver3">
    <w:name w:val="Mención sin resolver3"/>
    <w:basedOn w:val="Fuentedeprrafopredeter"/>
    <w:uiPriority w:val="99"/>
    <w:semiHidden/>
    <w:unhideWhenUsed/>
    <w:rsid w:val="008A5C62"/>
    <w:rPr>
      <w:color w:val="605E5C"/>
      <w:shd w:val="clear" w:color="auto" w:fill="E1DFDD"/>
    </w:rPr>
  </w:style>
  <w:style w:type="character" w:styleId="Mencinsinresolver">
    <w:name w:val="Unresolved Mention"/>
    <w:basedOn w:val="Fuentedeprrafopredeter"/>
    <w:uiPriority w:val="99"/>
    <w:semiHidden/>
    <w:unhideWhenUsed/>
    <w:rsid w:val="00711614"/>
    <w:rPr>
      <w:color w:val="605E5C"/>
      <w:shd w:val="clear" w:color="auto" w:fill="E1DFDD"/>
    </w:rPr>
  </w:style>
  <w:style w:type="character" w:styleId="nfasis">
    <w:name w:val="Emphasis"/>
    <w:basedOn w:val="Fuentedeprrafopredeter"/>
    <w:qFormat/>
    <w:rsid w:val="00711614"/>
    <w:rPr>
      <w:i/>
      <w:iCs/>
    </w:rPr>
  </w:style>
  <w:style w:type="character" w:customStyle="1" w:styleId="normaltextrun">
    <w:name w:val="normaltextrun"/>
    <w:basedOn w:val="Fuentedeprrafopredeter"/>
    <w:rsid w:val="003213C9"/>
  </w:style>
  <w:style w:type="character" w:customStyle="1" w:styleId="eop">
    <w:name w:val="eop"/>
    <w:basedOn w:val="Fuentedeprrafopredeter"/>
    <w:rsid w:val="003213C9"/>
  </w:style>
  <w:style w:type="paragraph" w:customStyle="1" w:styleId="paragraph">
    <w:name w:val="paragraph"/>
    <w:basedOn w:val="Normal"/>
    <w:rsid w:val="003213C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5713730">
      <w:bodyDiv w:val="1"/>
      <w:marLeft w:val="0"/>
      <w:marRight w:val="0"/>
      <w:marTop w:val="0"/>
      <w:marBottom w:val="0"/>
      <w:divBdr>
        <w:top w:val="none" w:sz="0" w:space="0" w:color="auto"/>
        <w:left w:val="none" w:sz="0" w:space="0" w:color="auto"/>
        <w:bottom w:val="none" w:sz="0" w:space="0" w:color="auto"/>
        <w:right w:val="none" w:sz="0" w:space="0" w:color="auto"/>
      </w:divBdr>
    </w:div>
    <w:div w:id="133179499">
      <w:bodyDiv w:val="1"/>
      <w:marLeft w:val="0"/>
      <w:marRight w:val="0"/>
      <w:marTop w:val="0"/>
      <w:marBottom w:val="0"/>
      <w:divBdr>
        <w:top w:val="none" w:sz="0" w:space="0" w:color="auto"/>
        <w:left w:val="none" w:sz="0" w:space="0" w:color="auto"/>
        <w:bottom w:val="none" w:sz="0" w:space="0" w:color="auto"/>
        <w:right w:val="none" w:sz="0" w:space="0" w:color="auto"/>
      </w:divBdr>
    </w:div>
    <w:div w:id="269633215">
      <w:bodyDiv w:val="1"/>
      <w:marLeft w:val="109"/>
      <w:marRight w:val="109"/>
      <w:marTop w:val="109"/>
      <w:marBottom w:val="109"/>
      <w:divBdr>
        <w:top w:val="none" w:sz="0" w:space="0" w:color="auto"/>
        <w:left w:val="none" w:sz="0" w:space="0" w:color="auto"/>
        <w:bottom w:val="none" w:sz="0" w:space="0" w:color="auto"/>
        <w:right w:val="none" w:sz="0" w:space="0" w:color="auto"/>
      </w:divBdr>
    </w:div>
    <w:div w:id="372466909">
      <w:bodyDiv w:val="1"/>
      <w:marLeft w:val="0"/>
      <w:marRight w:val="0"/>
      <w:marTop w:val="0"/>
      <w:marBottom w:val="0"/>
      <w:divBdr>
        <w:top w:val="none" w:sz="0" w:space="0" w:color="auto"/>
        <w:left w:val="none" w:sz="0" w:space="0" w:color="auto"/>
        <w:bottom w:val="none" w:sz="0" w:space="0" w:color="auto"/>
        <w:right w:val="none" w:sz="0" w:space="0" w:color="auto"/>
      </w:divBdr>
    </w:div>
    <w:div w:id="533813677">
      <w:bodyDiv w:val="1"/>
      <w:marLeft w:val="0"/>
      <w:marRight w:val="0"/>
      <w:marTop w:val="0"/>
      <w:marBottom w:val="0"/>
      <w:divBdr>
        <w:top w:val="none" w:sz="0" w:space="0" w:color="auto"/>
        <w:left w:val="none" w:sz="0" w:space="0" w:color="auto"/>
        <w:bottom w:val="none" w:sz="0" w:space="0" w:color="auto"/>
        <w:right w:val="none" w:sz="0" w:space="0" w:color="auto"/>
      </w:divBdr>
    </w:div>
    <w:div w:id="609778877">
      <w:bodyDiv w:val="1"/>
      <w:marLeft w:val="0"/>
      <w:marRight w:val="0"/>
      <w:marTop w:val="0"/>
      <w:marBottom w:val="0"/>
      <w:divBdr>
        <w:top w:val="none" w:sz="0" w:space="0" w:color="auto"/>
        <w:left w:val="none" w:sz="0" w:space="0" w:color="auto"/>
        <w:bottom w:val="none" w:sz="0" w:space="0" w:color="auto"/>
        <w:right w:val="none" w:sz="0" w:space="0" w:color="auto"/>
      </w:divBdr>
    </w:div>
    <w:div w:id="656301545">
      <w:bodyDiv w:val="1"/>
      <w:marLeft w:val="0"/>
      <w:marRight w:val="0"/>
      <w:marTop w:val="0"/>
      <w:marBottom w:val="0"/>
      <w:divBdr>
        <w:top w:val="none" w:sz="0" w:space="0" w:color="auto"/>
        <w:left w:val="none" w:sz="0" w:space="0" w:color="auto"/>
        <w:bottom w:val="none" w:sz="0" w:space="0" w:color="auto"/>
        <w:right w:val="none" w:sz="0" w:space="0" w:color="auto"/>
      </w:divBdr>
    </w:div>
    <w:div w:id="668018237">
      <w:bodyDiv w:val="1"/>
      <w:marLeft w:val="0"/>
      <w:marRight w:val="0"/>
      <w:marTop w:val="0"/>
      <w:marBottom w:val="0"/>
      <w:divBdr>
        <w:top w:val="none" w:sz="0" w:space="0" w:color="auto"/>
        <w:left w:val="none" w:sz="0" w:space="0" w:color="auto"/>
        <w:bottom w:val="none" w:sz="0" w:space="0" w:color="auto"/>
        <w:right w:val="none" w:sz="0" w:space="0" w:color="auto"/>
      </w:divBdr>
    </w:div>
    <w:div w:id="769274240">
      <w:bodyDiv w:val="1"/>
      <w:marLeft w:val="0"/>
      <w:marRight w:val="0"/>
      <w:marTop w:val="0"/>
      <w:marBottom w:val="0"/>
      <w:divBdr>
        <w:top w:val="none" w:sz="0" w:space="0" w:color="auto"/>
        <w:left w:val="none" w:sz="0" w:space="0" w:color="auto"/>
        <w:bottom w:val="none" w:sz="0" w:space="0" w:color="auto"/>
        <w:right w:val="none" w:sz="0" w:space="0" w:color="auto"/>
      </w:divBdr>
    </w:div>
    <w:div w:id="857500427">
      <w:bodyDiv w:val="1"/>
      <w:marLeft w:val="0"/>
      <w:marRight w:val="0"/>
      <w:marTop w:val="0"/>
      <w:marBottom w:val="0"/>
      <w:divBdr>
        <w:top w:val="none" w:sz="0" w:space="0" w:color="auto"/>
        <w:left w:val="none" w:sz="0" w:space="0" w:color="auto"/>
        <w:bottom w:val="none" w:sz="0" w:space="0" w:color="auto"/>
        <w:right w:val="none" w:sz="0" w:space="0" w:color="auto"/>
      </w:divBdr>
    </w:div>
    <w:div w:id="857542591">
      <w:bodyDiv w:val="1"/>
      <w:marLeft w:val="0"/>
      <w:marRight w:val="0"/>
      <w:marTop w:val="0"/>
      <w:marBottom w:val="0"/>
      <w:divBdr>
        <w:top w:val="none" w:sz="0" w:space="0" w:color="auto"/>
        <w:left w:val="none" w:sz="0" w:space="0" w:color="auto"/>
        <w:bottom w:val="none" w:sz="0" w:space="0" w:color="auto"/>
        <w:right w:val="none" w:sz="0" w:space="0" w:color="auto"/>
      </w:divBdr>
    </w:div>
    <w:div w:id="972829759">
      <w:bodyDiv w:val="1"/>
      <w:marLeft w:val="0"/>
      <w:marRight w:val="0"/>
      <w:marTop w:val="0"/>
      <w:marBottom w:val="0"/>
      <w:divBdr>
        <w:top w:val="none" w:sz="0" w:space="0" w:color="auto"/>
        <w:left w:val="none" w:sz="0" w:space="0" w:color="auto"/>
        <w:bottom w:val="none" w:sz="0" w:space="0" w:color="auto"/>
        <w:right w:val="none" w:sz="0" w:space="0" w:color="auto"/>
      </w:divBdr>
    </w:div>
    <w:div w:id="1046025642">
      <w:bodyDiv w:val="1"/>
      <w:marLeft w:val="0"/>
      <w:marRight w:val="0"/>
      <w:marTop w:val="0"/>
      <w:marBottom w:val="0"/>
      <w:divBdr>
        <w:top w:val="none" w:sz="0" w:space="0" w:color="auto"/>
        <w:left w:val="none" w:sz="0" w:space="0" w:color="auto"/>
        <w:bottom w:val="none" w:sz="0" w:space="0" w:color="auto"/>
        <w:right w:val="none" w:sz="0" w:space="0" w:color="auto"/>
      </w:divBdr>
    </w:div>
    <w:div w:id="1162041308">
      <w:bodyDiv w:val="1"/>
      <w:marLeft w:val="0"/>
      <w:marRight w:val="0"/>
      <w:marTop w:val="0"/>
      <w:marBottom w:val="0"/>
      <w:divBdr>
        <w:top w:val="none" w:sz="0" w:space="0" w:color="auto"/>
        <w:left w:val="none" w:sz="0" w:space="0" w:color="auto"/>
        <w:bottom w:val="none" w:sz="0" w:space="0" w:color="auto"/>
        <w:right w:val="none" w:sz="0" w:space="0" w:color="auto"/>
      </w:divBdr>
    </w:div>
    <w:div w:id="1173757604">
      <w:bodyDiv w:val="1"/>
      <w:marLeft w:val="0"/>
      <w:marRight w:val="0"/>
      <w:marTop w:val="0"/>
      <w:marBottom w:val="0"/>
      <w:divBdr>
        <w:top w:val="none" w:sz="0" w:space="0" w:color="auto"/>
        <w:left w:val="none" w:sz="0" w:space="0" w:color="auto"/>
        <w:bottom w:val="none" w:sz="0" w:space="0" w:color="auto"/>
        <w:right w:val="none" w:sz="0" w:space="0" w:color="auto"/>
      </w:divBdr>
    </w:div>
    <w:div w:id="1191915553">
      <w:bodyDiv w:val="1"/>
      <w:marLeft w:val="0"/>
      <w:marRight w:val="0"/>
      <w:marTop w:val="0"/>
      <w:marBottom w:val="0"/>
      <w:divBdr>
        <w:top w:val="none" w:sz="0" w:space="0" w:color="auto"/>
        <w:left w:val="none" w:sz="0" w:space="0" w:color="auto"/>
        <w:bottom w:val="none" w:sz="0" w:space="0" w:color="auto"/>
        <w:right w:val="none" w:sz="0" w:space="0" w:color="auto"/>
      </w:divBdr>
    </w:div>
    <w:div w:id="1239750026">
      <w:bodyDiv w:val="1"/>
      <w:marLeft w:val="0"/>
      <w:marRight w:val="0"/>
      <w:marTop w:val="0"/>
      <w:marBottom w:val="0"/>
      <w:divBdr>
        <w:top w:val="none" w:sz="0" w:space="0" w:color="auto"/>
        <w:left w:val="none" w:sz="0" w:space="0" w:color="auto"/>
        <w:bottom w:val="none" w:sz="0" w:space="0" w:color="auto"/>
        <w:right w:val="none" w:sz="0" w:space="0" w:color="auto"/>
      </w:divBdr>
    </w:div>
    <w:div w:id="1291404458">
      <w:bodyDiv w:val="1"/>
      <w:marLeft w:val="0"/>
      <w:marRight w:val="0"/>
      <w:marTop w:val="0"/>
      <w:marBottom w:val="0"/>
      <w:divBdr>
        <w:top w:val="none" w:sz="0" w:space="0" w:color="auto"/>
        <w:left w:val="none" w:sz="0" w:space="0" w:color="auto"/>
        <w:bottom w:val="none" w:sz="0" w:space="0" w:color="auto"/>
        <w:right w:val="none" w:sz="0" w:space="0" w:color="auto"/>
      </w:divBdr>
    </w:div>
    <w:div w:id="1330599193">
      <w:bodyDiv w:val="1"/>
      <w:marLeft w:val="0"/>
      <w:marRight w:val="0"/>
      <w:marTop w:val="0"/>
      <w:marBottom w:val="0"/>
      <w:divBdr>
        <w:top w:val="none" w:sz="0" w:space="0" w:color="auto"/>
        <w:left w:val="none" w:sz="0" w:space="0" w:color="auto"/>
        <w:bottom w:val="none" w:sz="0" w:space="0" w:color="auto"/>
        <w:right w:val="none" w:sz="0" w:space="0" w:color="auto"/>
      </w:divBdr>
      <w:divsChild>
        <w:div w:id="94175298">
          <w:marLeft w:val="1296"/>
          <w:marRight w:val="0"/>
          <w:marTop w:val="77"/>
          <w:marBottom w:val="0"/>
          <w:divBdr>
            <w:top w:val="none" w:sz="0" w:space="0" w:color="auto"/>
            <w:left w:val="none" w:sz="0" w:space="0" w:color="auto"/>
            <w:bottom w:val="none" w:sz="0" w:space="0" w:color="auto"/>
            <w:right w:val="none" w:sz="0" w:space="0" w:color="auto"/>
          </w:divBdr>
        </w:div>
        <w:div w:id="409543069">
          <w:marLeft w:val="1296"/>
          <w:marRight w:val="0"/>
          <w:marTop w:val="77"/>
          <w:marBottom w:val="0"/>
          <w:divBdr>
            <w:top w:val="none" w:sz="0" w:space="0" w:color="auto"/>
            <w:left w:val="none" w:sz="0" w:space="0" w:color="auto"/>
            <w:bottom w:val="none" w:sz="0" w:space="0" w:color="auto"/>
            <w:right w:val="none" w:sz="0" w:space="0" w:color="auto"/>
          </w:divBdr>
        </w:div>
        <w:div w:id="695469045">
          <w:marLeft w:val="1296"/>
          <w:marRight w:val="0"/>
          <w:marTop w:val="77"/>
          <w:marBottom w:val="0"/>
          <w:divBdr>
            <w:top w:val="none" w:sz="0" w:space="0" w:color="auto"/>
            <w:left w:val="none" w:sz="0" w:space="0" w:color="auto"/>
            <w:bottom w:val="none" w:sz="0" w:space="0" w:color="auto"/>
            <w:right w:val="none" w:sz="0" w:space="0" w:color="auto"/>
          </w:divBdr>
        </w:div>
        <w:div w:id="730464787">
          <w:marLeft w:val="1296"/>
          <w:marRight w:val="0"/>
          <w:marTop w:val="77"/>
          <w:marBottom w:val="0"/>
          <w:divBdr>
            <w:top w:val="none" w:sz="0" w:space="0" w:color="auto"/>
            <w:left w:val="none" w:sz="0" w:space="0" w:color="auto"/>
            <w:bottom w:val="none" w:sz="0" w:space="0" w:color="auto"/>
            <w:right w:val="none" w:sz="0" w:space="0" w:color="auto"/>
          </w:divBdr>
        </w:div>
        <w:div w:id="820773189">
          <w:marLeft w:val="1296"/>
          <w:marRight w:val="0"/>
          <w:marTop w:val="77"/>
          <w:marBottom w:val="0"/>
          <w:divBdr>
            <w:top w:val="none" w:sz="0" w:space="0" w:color="auto"/>
            <w:left w:val="none" w:sz="0" w:space="0" w:color="auto"/>
            <w:bottom w:val="none" w:sz="0" w:space="0" w:color="auto"/>
            <w:right w:val="none" w:sz="0" w:space="0" w:color="auto"/>
          </w:divBdr>
        </w:div>
        <w:div w:id="1523662986">
          <w:marLeft w:val="1296"/>
          <w:marRight w:val="0"/>
          <w:marTop w:val="77"/>
          <w:marBottom w:val="0"/>
          <w:divBdr>
            <w:top w:val="none" w:sz="0" w:space="0" w:color="auto"/>
            <w:left w:val="none" w:sz="0" w:space="0" w:color="auto"/>
            <w:bottom w:val="none" w:sz="0" w:space="0" w:color="auto"/>
            <w:right w:val="none" w:sz="0" w:space="0" w:color="auto"/>
          </w:divBdr>
        </w:div>
        <w:div w:id="2001233635">
          <w:marLeft w:val="1296"/>
          <w:marRight w:val="0"/>
          <w:marTop w:val="77"/>
          <w:marBottom w:val="0"/>
          <w:divBdr>
            <w:top w:val="none" w:sz="0" w:space="0" w:color="auto"/>
            <w:left w:val="none" w:sz="0" w:space="0" w:color="auto"/>
            <w:bottom w:val="none" w:sz="0" w:space="0" w:color="auto"/>
            <w:right w:val="none" w:sz="0" w:space="0" w:color="auto"/>
          </w:divBdr>
        </w:div>
        <w:div w:id="2047828694">
          <w:marLeft w:val="1296"/>
          <w:marRight w:val="0"/>
          <w:marTop w:val="77"/>
          <w:marBottom w:val="0"/>
          <w:divBdr>
            <w:top w:val="none" w:sz="0" w:space="0" w:color="auto"/>
            <w:left w:val="none" w:sz="0" w:space="0" w:color="auto"/>
            <w:bottom w:val="none" w:sz="0" w:space="0" w:color="auto"/>
            <w:right w:val="none" w:sz="0" w:space="0" w:color="auto"/>
          </w:divBdr>
        </w:div>
      </w:divsChild>
    </w:div>
    <w:div w:id="1350109069">
      <w:bodyDiv w:val="1"/>
      <w:marLeft w:val="0"/>
      <w:marRight w:val="0"/>
      <w:marTop w:val="0"/>
      <w:marBottom w:val="0"/>
      <w:divBdr>
        <w:top w:val="none" w:sz="0" w:space="0" w:color="auto"/>
        <w:left w:val="none" w:sz="0" w:space="0" w:color="auto"/>
        <w:bottom w:val="none" w:sz="0" w:space="0" w:color="auto"/>
        <w:right w:val="none" w:sz="0" w:space="0" w:color="auto"/>
      </w:divBdr>
    </w:div>
    <w:div w:id="1354499577">
      <w:bodyDiv w:val="1"/>
      <w:marLeft w:val="0"/>
      <w:marRight w:val="0"/>
      <w:marTop w:val="0"/>
      <w:marBottom w:val="0"/>
      <w:divBdr>
        <w:top w:val="none" w:sz="0" w:space="0" w:color="auto"/>
        <w:left w:val="none" w:sz="0" w:space="0" w:color="auto"/>
        <w:bottom w:val="none" w:sz="0" w:space="0" w:color="auto"/>
        <w:right w:val="none" w:sz="0" w:space="0" w:color="auto"/>
      </w:divBdr>
    </w:div>
    <w:div w:id="1480147612">
      <w:bodyDiv w:val="1"/>
      <w:marLeft w:val="0"/>
      <w:marRight w:val="0"/>
      <w:marTop w:val="0"/>
      <w:marBottom w:val="0"/>
      <w:divBdr>
        <w:top w:val="none" w:sz="0" w:space="0" w:color="auto"/>
        <w:left w:val="none" w:sz="0" w:space="0" w:color="auto"/>
        <w:bottom w:val="none" w:sz="0" w:space="0" w:color="auto"/>
        <w:right w:val="none" w:sz="0" w:space="0" w:color="auto"/>
      </w:divBdr>
    </w:div>
    <w:div w:id="1609047354">
      <w:bodyDiv w:val="1"/>
      <w:marLeft w:val="0"/>
      <w:marRight w:val="0"/>
      <w:marTop w:val="0"/>
      <w:marBottom w:val="0"/>
      <w:divBdr>
        <w:top w:val="none" w:sz="0" w:space="0" w:color="auto"/>
        <w:left w:val="none" w:sz="0" w:space="0" w:color="auto"/>
        <w:bottom w:val="none" w:sz="0" w:space="0" w:color="auto"/>
        <w:right w:val="none" w:sz="0" w:space="0" w:color="auto"/>
      </w:divBdr>
    </w:div>
    <w:div w:id="1658724128">
      <w:bodyDiv w:val="1"/>
      <w:marLeft w:val="0"/>
      <w:marRight w:val="0"/>
      <w:marTop w:val="0"/>
      <w:marBottom w:val="0"/>
      <w:divBdr>
        <w:top w:val="none" w:sz="0" w:space="0" w:color="auto"/>
        <w:left w:val="none" w:sz="0" w:space="0" w:color="auto"/>
        <w:bottom w:val="none" w:sz="0" w:space="0" w:color="auto"/>
        <w:right w:val="none" w:sz="0" w:space="0" w:color="auto"/>
      </w:divBdr>
    </w:div>
    <w:div w:id="1720857884">
      <w:bodyDiv w:val="1"/>
      <w:marLeft w:val="0"/>
      <w:marRight w:val="0"/>
      <w:marTop w:val="0"/>
      <w:marBottom w:val="0"/>
      <w:divBdr>
        <w:top w:val="none" w:sz="0" w:space="0" w:color="auto"/>
        <w:left w:val="none" w:sz="0" w:space="0" w:color="auto"/>
        <w:bottom w:val="none" w:sz="0" w:space="0" w:color="auto"/>
        <w:right w:val="none" w:sz="0" w:space="0" w:color="auto"/>
      </w:divBdr>
    </w:div>
    <w:div w:id="1787196181">
      <w:bodyDiv w:val="1"/>
      <w:marLeft w:val="0"/>
      <w:marRight w:val="0"/>
      <w:marTop w:val="0"/>
      <w:marBottom w:val="0"/>
      <w:divBdr>
        <w:top w:val="none" w:sz="0" w:space="0" w:color="auto"/>
        <w:left w:val="none" w:sz="0" w:space="0" w:color="auto"/>
        <w:bottom w:val="none" w:sz="0" w:space="0" w:color="auto"/>
        <w:right w:val="none" w:sz="0" w:space="0" w:color="auto"/>
      </w:divBdr>
    </w:div>
    <w:div w:id="1835026901">
      <w:bodyDiv w:val="1"/>
      <w:marLeft w:val="0"/>
      <w:marRight w:val="0"/>
      <w:marTop w:val="0"/>
      <w:marBottom w:val="0"/>
      <w:divBdr>
        <w:top w:val="none" w:sz="0" w:space="0" w:color="auto"/>
        <w:left w:val="none" w:sz="0" w:space="0" w:color="auto"/>
        <w:bottom w:val="none" w:sz="0" w:space="0" w:color="auto"/>
        <w:right w:val="none" w:sz="0" w:space="0" w:color="auto"/>
      </w:divBdr>
    </w:div>
    <w:div w:id="1858764685">
      <w:bodyDiv w:val="1"/>
      <w:marLeft w:val="109"/>
      <w:marRight w:val="109"/>
      <w:marTop w:val="109"/>
      <w:marBottom w:val="109"/>
      <w:divBdr>
        <w:top w:val="none" w:sz="0" w:space="0" w:color="auto"/>
        <w:left w:val="none" w:sz="0" w:space="0" w:color="auto"/>
        <w:bottom w:val="none" w:sz="0" w:space="0" w:color="auto"/>
        <w:right w:val="none" w:sz="0" w:space="0" w:color="auto"/>
      </w:divBdr>
      <w:divsChild>
        <w:div w:id="1562791958">
          <w:marLeft w:val="0"/>
          <w:marRight w:val="0"/>
          <w:marTop w:val="0"/>
          <w:marBottom w:val="0"/>
          <w:divBdr>
            <w:top w:val="none" w:sz="0" w:space="0" w:color="auto"/>
            <w:left w:val="none" w:sz="0" w:space="0" w:color="auto"/>
            <w:bottom w:val="none" w:sz="0" w:space="0" w:color="auto"/>
            <w:right w:val="none" w:sz="0" w:space="0" w:color="auto"/>
          </w:divBdr>
          <w:divsChild>
            <w:div w:id="742683612">
              <w:marLeft w:val="0"/>
              <w:marRight w:val="0"/>
              <w:marTop w:val="0"/>
              <w:marBottom w:val="0"/>
              <w:divBdr>
                <w:top w:val="none" w:sz="0" w:space="0" w:color="auto"/>
                <w:left w:val="none" w:sz="0" w:space="0" w:color="auto"/>
                <w:bottom w:val="none" w:sz="0" w:space="0" w:color="auto"/>
                <w:right w:val="none" w:sz="0" w:space="0" w:color="auto"/>
              </w:divBdr>
            </w:div>
            <w:div w:id="1396779347">
              <w:marLeft w:val="0"/>
              <w:marRight w:val="0"/>
              <w:marTop w:val="0"/>
              <w:marBottom w:val="0"/>
              <w:divBdr>
                <w:top w:val="none" w:sz="0" w:space="0" w:color="auto"/>
                <w:left w:val="none" w:sz="0" w:space="0" w:color="auto"/>
                <w:bottom w:val="none" w:sz="0" w:space="0" w:color="auto"/>
                <w:right w:val="none" w:sz="0" w:space="0" w:color="auto"/>
              </w:divBdr>
            </w:div>
            <w:div w:id="1512645253">
              <w:marLeft w:val="0"/>
              <w:marRight w:val="0"/>
              <w:marTop w:val="0"/>
              <w:marBottom w:val="0"/>
              <w:divBdr>
                <w:top w:val="none" w:sz="0" w:space="0" w:color="auto"/>
                <w:left w:val="none" w:sz="0" w:space="0" w:color="auto"/>
                <w:bottom w:val="none" w:sz="0" w:space="0" w:color="auto"/>
                <w:right w:val="none" w:sz="0" w:space="0" w:color="auto"/>
              </w:divBdr>
            </w:div>
            <w:div w:id="1621297112">
              <w:marLeft w:val="0"/>
              <w:marRight w:val="0"/>
              <w:marTop w:val="0"/>
              <w:marBottom w:val="0"/>
              <w:divBdr>
                <w:top w:val="none" w:sz="0" w:space="0" w:color="auto"/>
                <w:left w:val="none" w:sz="0" w:space="0" w:color="auto"/>
                <w:bottom w:val="none" w:sz="0" w:space="0" w:color="auto"/>
                <w:right w:val="none" w:sz="0" w:space="0" w:color="auto"/>
              </w:divBdr>
            </w:div>
            <w:div w:id="168173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425528">
      <w:bodyDiv w:val="1"/>
      <w:marLeft w:val="0"/>
      <w:marRight w:val="0"/>
      <w:marTop w:val="0"/>
      <w:marBottom w:val="0"/>
      <w:divBdr>
        <w:top w:val="none" w:sz="0" w:space="0" w:color="auto"/>
        <w:left w:val="none" w:sz="0" w:space="0" w:color="auto"/>
        <w:bottom w:val="none" w:sz="0" w:space="0" w:color="auto"/>
        <w:right w:val="none" w:sz="0" w:space="0" w:color="auto"/>
      </w:divBdr>
    </w:div>
    <w:div w:id="1965574961">
      <w:bodyDiv w:val="1"/>
      <w:marLeft w:val="0"/>
      <w:marRight w:val="0"/>
      <w:marTop w:val="0"/>
      <w:marBottom w:val="0"/>
      <w:divBdr>
        <w:top w:val="none" w:sz="0" w:space="0" w:color="auto"/>
        <w:left w:val="none" w:sz="0" w:space="0" w:color="auto"/>
        <w:bottom w:val="none" w:sz="0" w:space="0" w:color="auto"/>
        <w:right w:val="none" w:sz="0" w:space="0" w:color="auto"/>
      </w:divBdr>
    </w:div>
    <w:div w:id="1985499706">
      <w:bodyDiv w:val="1"/>
      <w:marLeft w:val="0"/>
      <w:marRight w:val="0"/>
      <w:marTop w:val="0"/>
      <w:marBottom w:val="0"/>
      <w:divBdr>
        <w:top w:val="none" w:sz="0" w:space="0" w:color="auto"/>
        <w:left w:val="none" w:sz="0" w:space="0" w:color="auto"/>
        <w:bottom w:val="none" w:sz="0" w:space="0" w:color="auto"/>
        <w:right w:val="none" w:sz="0" w:space="0" w:color="auto"/>
      </w:divBdr>
    </w:div>
    <w:div w:id="2051031335">
      <w:bodyDiv w:val="1"/>
      <w:marLeft w:val="0"/>
      <w:marRight w:val="0"/>
      <w:marTop w:val="0"/>
      <w:marBottom w:val="0"/>
      <w:divBdr>
        <w:top w:val="none" w:sz="0" w:space="0" w:color="auto"/>
        <w:left w:val="none" w:sz="0" w:space="0" w:color="auto"/>
        <w:bottom w:val="none" w:sz="0" w:space="0" w:color="auto"/>
        <w:right w:val="none" w:sz="0" w:space="0" w:color="auto"/>
      </w:divBdr>
    </w:div>
    <w:div w:id="208125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64476&amp;14" TargetMode="External"/><Relationship Id="rId13" Type="http://schemas.openxmlformats.org/officeDocument/2006/relationships/hyperlink" Target="mailto:cocomaceroficial@gmail.com" TargetMode="External"/><Relationship Id="rId18" Type="http://schemas.openxmlformats.org/officeDocument/2006/relationships/hyperlink" Target="mailto:contactenos@certegui-choco.gov.c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dehinergarrido@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cocomacer24@gmail.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comaceroficial@gmail.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tencionalusuario@choco.gov.co" TargetMode="External"/><Relationship Id="rId23" Type="http://schemas.openxmlformats.org/officeDocument/2006/relationships/footer" Target="footer3.xml"/><Relationship Id="rId10" Type="http://schemas.openxmlformats.org/officeDocument/2006/relationships/hyperlink" Target="https://www.funcionpublica.gov.co/eva/gestornormativo/norma.php?i=104632&amp;3"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uncionpublica.gov.co/eva/gestornormativo/norma.php?i=104632&amp;3" TargetMode="External"/><Relationship Id="rId14" Type="http://schemas.openxmlformats.org/officeDocument/2006/relationships/hyperlink" Target="mailto:contactenos@Certeguichoco.gov.co"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hyperlink" Target="http://www.mininterior.gov.co" TargetMode="External"/><Relationship Id="rId1" Type="http://schemas.openxmlformats.org/officeDocument/2006/relationships/hyperlink" Target="mailto:servicioalciudadano@mininterior.gov.co"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servicioalciudadano@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ULLOP\Mis%20documentos\Downloads\Comit&#233;%20Cooperaci&#243;n%20Internacional%20Sector%20Adv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01264-F090-40E3-B1E9-D5556FEF3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Settings\JULLOP\Mis documentos\Downloads\Comité Cooperación Internacional Sector Advo.dot</Template>
  <TotalTime>2</TotalTime>
  <Pages>7</Pages>
  <Words>3562</Words>
  <Characters>19953</Characters>
  <Application>Microsoft Office Word</Application>
  <DocSecurity>0</DocSecurity>
  <Lines>739</Lines>
  <Paragraphs>283</Paragraphs>
  <ScaleCrop>false</ScaleCrop>
  <HeadingPairs>
    <vt:vector size="2" baseType="variant">
      <vt:variant>
        <vt:lpstr>Título</vt:lpstr>
      </vt:variant>
      <vt:variant>
        <vt:i4>1</vt:i4>
      </vt:variant>
    </vt:vector>
  </HeadingPairs>
  <TitlesOfParts>
    <vt:vector size="1" baseType="lpstr">
      <vt:lpstr>“Por la cual se autoriza al Centro de Conciliación del Consultorio Jurídico de la Facultad de Derecho de la Universidad Antonio Nariño - Bogotá, para seguir funcionando"</vt:lpstr>
    </vt:vector>
  </TitlesOfParts>
  <Company>Dell Computer Corporation</Company>
  <LinksUpToDate>false</LinksUpToDate>
  <CharactersWithSpaces>23232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 la cual se autoriza al Centro de Conciliación del Consultorio Jurídico de la Facultad de Derecho de la Universidad Antonio Nariño - Bogotá, para seguir funcionando"</dc:title>
  <dc:creator>JULLOP</dc:creator>
  <cp:lastModifiedBy>alejandro franco castaño</cp:lastModifiedBy>
  <cp:revision>2</cp:revision>
  <cp:lastPrinted>2026-02-06T23:45:00Z</cp:lastPrinted>
  <dcterms:created xsi:type="dcterms:W3CDTF">2026-07-16T21:16:00Z</dcterms:created>
  <dcterms:modified xsi:type="dcterms:W3CDTF">2026-07-16T21:16:00Z</dcterms:modified>
</cp:coreProperties>
</file>